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7A" w:rsidRPr="006661D4" w:rsidRDefault="0033647A" w:rsidP="006661D4">
      <w:pPr>
        <w:jc w:val="center"/>
        <w:rPr>
          <w:rFonts w:ascii="Algerian" w:hAnsi="Algerian"/>
          <w:b/>
          <w:color w:val="7030A0"/>
          <w:sz w:val="48"/>
          <w:szCs w:val="48"/>
        </w:rPr>
      </w:pPr>
      <w:bookmarkStart w:id="0" w:name="_GoBack"/>
      <w:bookmarkEnd w:id="0"/>
      <w:r w:rsidRPr="006661D4">
        <w:rPr>
          <w:rFonts w:ascii="Algerian" w:hAnsi="Algerian"/>
          <w:b/>
          <w:color w:val="7030A0"/>
          <w:sz w:val="48"/>
          <w:szCs w:val="48"/>
        </w:rPr>
        <w:t>POZORNOST PREDŠOLSKE</w:t>
      </w:r>
      <w:r w:rsidR="006661D4">
        <w:rPr>
          <w:rFonts w:ascii="Algerian" w:hAnsi="Algerian"/>
          <w:b/>
          <w:color w:val="7030A0"/>
          <w:sz w:val="48"/>
          <w:szCs w:val="48"/>
        </w:rPr>
        <w:t>GA</w:t>
      </w:r>
      <w:r w:rsidRPr="006661D4">
        <w:rPr>
          <w:rFonts w:ascii="Algerian" w:hAnsi="Algerian"/>
          <w:b/>
          <w:color w:val="7030A0"/>
          <w:sz w:val="48"/>
          <w:szCs w:val="48"/>
        </w:rPr>
        <w:t xml:space="preserve"> OTROK</w:t>
      </w:r>
      <w:r w:rsidR="006661D4">
        <w:rPr>
          <w:rFonts w:ascii="Algerian" w:hAnsi="Algerian"/>
          <w:b/>
          <w:color w:val="7030A0"/>
          <w:sz w:val="48"/>
          <w:szCs w:val="48"/>
        </w:rPr>
        <w:t>A</w:t>
      </w:r>
    </w:p>
    <w:p w:rsidR="006661D4" w:rsidRDefault="006661D4" w:rsidP="0006664B"/>
    <w:p w:rsidR="0033647A" w:rsidRPr="001A0699" w:rsidRDefault="0033647A" w:rsidP="006661D4">
      <w:pPr>
        <w:spacing w:line="360" w:lineRule="auto"/>
        <w:rPr>
          <w:b/>
          <w:color w:val="7030A0"/>
          <w:sz w:val="44"/>
          <w:szCs w:val="44"/>
        </w:rPr>
      </w:pPr>
      <w:r w:rsidRPr="001A0699">
        <w:rPr>
          <w:b/>
          <w:color w:val="7030A0"/>
          <w:sz w:val="44"/>
          <w:szCs w:val="44"/>
        </w:rPr>
        <w:t xml:space="preserve">Kaj </w:t>
      </w:r>
      <w:r w:rsidR="00E361B6" w:rsidRPr="001A0699">
        <w:rPr>
          <w:b/>
          <w:color w:val="7030A0"/>
          <w:sz w:val="44"/>
          <w:szCs w:val="44"/>
        </w:rPr>
        <w:t>pomeni izraz</w:t>
      </w:r>
      <w:r w:rsidRPr="001A0699">
        <w:rPr>
          <w:b/>
          <w:color w:val="7030A0"/>
          <w:sz w:val="44"/>
          <w:szCs w:val="44"/>
        </w:rPr>
        <w:t xml:space="preserve"> </w:t>
      </w:r>
      <w:r w:rsidR="00E361B6" w:rsidRPr="001A0699">
        <w:rPr>
          <w:b/>
          <w:color w:val="7030A0"/>
          <w:sz w:val="44"/>
          <w:szCs w:val="44"/>
        </w:rPr>
        <w:t>»</w:t>
      </w:r>
      <w:r w:rsidRPr="001A0699">
        <w:rPr>
          <w:b/>
          <w:color w:val="7030A0"/>
          <w:sz w:val="44"/>
          <w:szCs w:val="44"/>
        </w:rPr>
        <w:t>pozornost</w:t>
      </w:r>
      <w:r w:rsidR="00E361B6" w:rsidRPr="001A0699">
        <w:rPr>
          <w:b/>
          <w:color w:val="7030A0"/>
          <w:sz w:val="44"/>
          <w:szCs w:val="44"/>
        </w:rPr>
        <w:t>«</w:t>
      </w:r>
      <w:r w:rsidRPr="001A0699">
        <w:rPr>
          <w:b/>
          <w:color w:val="7030A0"/>
          <w:sz w:val="44"/>
          <w:szCs w:val="44"/>
        </w:rPr>
        <w:t>?</w:t>
      </w:r>
    </w:p>
    <w:p w:rsidR="0033647A" w:rsidRPr="006661D4" w:rsidRDefault="0033647A" w:rsidP="006661D4">
      <w:pPr>
        <w:spacing w:line="360" w:lineRule="auto"/>
        <w:jc w:val="both"/>
        <w:rPr>
          <w:sz w:val="32"/>
          <w:szCs w:val="32"/>
        </w:rPr>
      </w:pPr>
      <w:r w:rsidRPr="006661D4">
        <w:rPr>
          <w:sz w:val="32"/>
          <w:szCs w:val="32"/>
        </w:rPr>
        <w:t xml:space="preserve">Pozornost pomeni, da </w:t>
      </w:r>
      <w:r w:rsidRPr="006661D4">
        <w:rPr>
          <w:color w:val="7030A0"/>
          <w:sz w:val="32"/>
          <w:szCs w:val="32"/>
        </w:rPr>
        <w:t>smo se zmožni osredotočiti na določen dražljaj</w:t>
      </w:r>
      <w:r w:rsidR="00EA15C6" w:rsidRPr="006661D4">
        <w:rPr>
          <w:sz w:val="32"/>
          <w:szCs w:val="32"/>
        </w:rPr>
        <w:t>, na zunanji ali notranji predmet</w:t>
      </w:r>
      <w:r w:rsidR="00E361B6" w:rsidRPr="006661D4">
        <w:rPr>
          <w:sz w:val="32"/>
          <w:szCs w:val="32"/>
        </w:rPr>
        <w:t>.</w:t>
      </w:r>
      <w:r w:rsidRPr="006661D4">
        <w:rPr>
          <w:sz w:val="32"/>
          <w:szCs w:val="32"/>
        </w:rPr>
        <w:t xml:space="preserve"> Kadar govorimo o </w:t>
      </w:r>
      <w:r w:rsidRPr="006661D4">
        <w:rPr>
          <w:color w:val="7030A0"/>
          <w:sz w:val="32"/>
          <w:szCs w:val="32"/>
        </w:rPr>
        <w:t>dobri pozornosti</w:t>
      </w:r>
      <w:r w:rsidRPr="006661D4">
        <w:rPr>
          <w:sz w:val="32"/>
          <w:szCs w:val="32"/>
        </w:rPr>
        <w:t xml:space="preserve">, to pomeni, da smo se </w:t>
      </w:r>
      <w:r w:rsidRPr="006661D4">
        <w:rPr>
          <w:color w:val="7030A0"/>
          <w:sz w:val="32"/>
          <w:szCs w:val="32"/>
        </w:rPr>
        <w:t>zmožni na določen dražljaj osredotočati dlje časa</w:t>
      </w:r>
      <w:r w:rsidRPr="006661D4">
        <w:rPr>
          <w:sz w:val="32"/>
          <w:szCs w:val="32"/>
        </w:rPr>
        <w:t>. To pa je nujno, če želimo biti v življenju uspešni.</w:t>
      </w:r>
    </w:p>
    <w:p w:rsidR="00F365E1" w:rsidRPr="001A0699" w:rsidRDefault="00F365E1" w:rsidP="006661D4">
      <w:pPr>
        <w:spacing w:line="360" w:lineRule="auto"/>
        <w:rPr>
          <w:b/>
          <w:color w:val="7030A0"/>
          <w:sz w:val="44"/>
          <w:szCs w:val="44"/>
        </w:rPr>
      </w:pPr>
      <w:r w:rsidRPr="001A0699">
        <w:rPr>
          <w:b/>
          <w:color w:val="7030A0"/>
          <w:sz w:val="44"/>
          <w:szCs w:val="44"/>
        </w:rPr>
        <w:t xml:space="preserve">Zakaj je </w:t>
      </w:r>
      <w:r w:rsidR="00EA15C6" w:rsidRPr="001A0699">
        <w:rPr>
          <w:b/>
          <w:color w:val="7030A0"/>
          <w:sz w:val="44"/>
          <w:szCs w:val="44"/>
        </w:rPr>
        <w:t>dobro</w:t>
      </w:r>
      <w:r w:rsidRPr="001A0699">
        <w:rPr>
          <w:b/>
          <w:color w:val="7030A0"/>
          <w:sz w:val="44"/>
          <w:szCs w:val="44"/>
        </w:rPr>
        <w:t xml:space="preserve"> razvijati pozornost pri otroku?</w:t>
      </w:r>
    </w:p>
    <w:p w:rsidR="00F365E1" w:rsidRDefault="00F365E1" w:rsidP="006661D4">
      <w:pPr>
        <w:spacing w:line="360" w:lineRule="auto"/>
        <w:jc w:val="both"/>
        <w:rPr>
          <w:sz w:val="32"/>
          <w:szCs w:val="32"/>
        </w:rPr>
      </w:pPr>
      <w:r w:rsidRPr="006661D4">
        <w:rPr>
          <w:sz w:val="32"/>
          <w:szCs w:val="32"/>
          <w:u w:val="single"/>
        </w:rPr>
        <w:t xml:space="preserve">»Dobra pozornost otroku omogoča boljše poslušanje in razumevanje povedanega, zmožnost sledenja navodilom, učenje in pridobivanje novih informacij ter pojmov, krepitev spretnosti, kot so fina- in </w:t>
      </w:r>
      <w:proofErr w:type="spellStart"/>
      <w:r w:rsidRPr="006661D4">
        <w:rPr>
          <w:sz w:val="32"/>
          <w:szCs w:val="32"/>
          <w:u w:val="single"/>
        </w:rPr>
        <w:t>grafomotorika</w:t>
      </w:r>
      <w:proofErr w:type="spellEnd"/>
      <w:r w:rsidRPr="006661D4">
        <w:rPr>
          <w:sz w:val="32"/>
          <w:szCs w:val="32"/>
          <w:u w:val="single"/>
        </w:rPr>
        <w:t>, številske predstave in še bi lahko naštevali. Pozornost je torej spretnost, ki pomembno vpliva na razvoj otroka in njegovo kasnejšo uspešnost v šoli.«</w:t>
      </w:r>
      <w:r w:rsidRPr="006661D4">
        <w:rPr>
          <w:sz w:val="32"/>
          <w:szCs w:val="32"/>
        </w:rPr>
        <w:t xml:space="preserve"> (</w:t>
      </w:r>
      <w:hyperlink r:id="rId5" w:history="1">
        <w:r w:rsidRPr="006661D4">
          <w:rPr>
            <w:sz w:val="32"/>
            <w:szCs w:val="32"/>
          </w:rPr>
          <w:t>http://www.vrtec-litija.si/wp-content/uploads/2012/12/Razvijanje-pozornosti-pri-pred%C5%A1olskem-otroku-KATJA-HRASTAR-BEL%C5%A0AK1.pdf</w:t>
        </w:r>
      </w:hyperlink>
      <w:r w:rsidRPr="006661D4">
        <w:rPr>
          <w:sz w:val="32"/>
          <w:szCs w:val="32"/>
        </w:rPr>
        <w:t>)</w:t>
      </w:r>
      <w:r w:rsidR="00E361B6" w:rsidRPr="006661D4">
        <w:rPr>
          <w:sz w:val="32"/>
          <w:szCs w:val="32"/>
        </w:rPr>
        <w:t>.</w:t>
      </w:r>
      <w:r w:rsidRPr="006661D4">
        <w:rPr>
          <w:sz w:val="32"/>
          <w:szCs w:val="32"/>
        </w:rPr>
        <w:t xml:space="preserve"> Otroci s kratko pozornostjo imajo pogosto težave v šoli. Zaradi slabe pozornosti ne morejo slediti učitelju in učni snovi, zaradi česar je njihov šolski uspeh slabši.</w:t>
      </w:r>
    </w:p>
    <w:p w:rsidR="00C96B97" w:rsidRDefault="00C96B97" w:rsidP="006661D4">
      <w:pPr>
        <w:spacing w:line="360" w:lineRule="auto"/>
        <w:jc w:val="both"/>
        <w:rPr>
          <w:sz w:val="32"/>
          <w:szCs w:val="32"/>
        </w:rPr>
      </w:pPr>
    </w:p>
    <w:p w:rsidR="00C96B97" w:rsidRPr="006661D4" w:rsidRDefault="00C96B97" w:rsidP="006661D4">
      <w:pPr>
        <w:spacing w:line="360" w:lineRule="auto"/>
        <w:jc w:val="both"/>
        <w:rPr>
          <w:sz w:val="32"/>
          <w:szCs w:val="32"/>
        </w:rPr>
      </w:pPr>
    </w:p>
    <w:p w:rsidR="00E361B6" w:rsidRPr="001A0699" w:rsidRDefault="00E361B6" w:rsidP="006661D4">
      <w:pPr>
        <w:spacing w:line="360" w:lineRule="auto"/>
        <w:rPr>
          <w:b/>
          <w:color w:val="7030A0"/>
          <w:sz w:val="44"/>
          <w:szCs w:val="44"/>
        </w:rPr>
      </w:pPr>
      <w:r w:rsidRPr="001A0699">
        <w:rPr>
          <w:b/>
          <w:color w:val="7030A0"/>
          <w:sz w:val="44"/>
          <w:szCs w:val="44"/>
        </w:rPr>
        <w:lastRenderedPageBreak/>
        <w:t>Motnja pozornosti</w:t>
      </w:r>
    </w:p>
    <w:p w:rsidR="00E361B6" w:rsidRPr="006661D4" w:rsidRDefault="00E361B6" w:rsidP="006661D4">
      <w:pPr>
        <w:spacing w:line="360" w:lineRule="auto"/>
        <w:jc w:val="both"/>
        <w:rPr>
          <w:sz w:val="32"/>
          <w:szCs w:val="32"/>
        </w:rPr>
      </w:pPr>
      <w:r w:rsidRPr="006661D4">
        <w:rPr>
          <w:sz w:val="32"/>
          <w:szCs w:val="32"/>
        </w:rPr>
        <w:t xml:space="preserve">Pozornost predšolskega otroka je kratka, z leti pa se podaljšuje. O motnji pozornosti govorimo, </w:t>
      </w:r>
      <w:r w:rsidRPr="006661D4">
        <w:rPr>
          <w:color w:val="7030A0"/>
          <w:sz w:val="32"/>
          <w:szCs w:val="32"/>
        </w:rPr>
        <w:t>kadar otrok ne more dlje časa opravljati naloge in je njegova pozornost slaba ter kratkotrajna</w:t>
      </w:r>
      <w:r w:rsidRPr="006661D4">
        <w:rPr>
          <w:sz w:val="32"/>
          <w:szCs w:val="32"/>
        </w:rPr>
        <w:t xml:space="preserve">. </w:t>
      </w:r>
      <w:proofErr w:type="spellStart"/>
      <w:r w:rsidRPr="006661D4">
        <w:rPr>
          <w:sz w:val="32"/>
          <w:szCs w:val="32"/>
        </w:rPr>
        <w:t>Ponavadi</w:t>
      </w:r>
      <w:proofErr w:type="spellEnd"/>
      <w:r w:rsidRPr="006661D4">
        <w:rPr>
          <w:sz w:val="32"/>
          <w:szCs w:val="32"/>
        </w:rPr>
        <w:t xml:space="preserve"> je ta motnja </w:t>
      </w:r>
      <w:r w:rsidRPr="006661D4">
        <w:rPr>
          <w:color w:val="7030A0"/>
          <w:sz w:val="32"/>
          <w:szCs w:val="32"/>
        </w:rPr>
        <w:t>podedovana</w:t>
      </w:r>
      <w:r w:rsidRPr="006661D4">
        <w:rPr>
          <w:sz w:val="32"/>
          <w:szCs w:val="32"/>
        </w:rPr>
        <w:t xml:space="preserve">, to pomeni, da se otrok z njo že rodi, okolje pa vpliva na to, v kolikšni meri se razvije. </w:t>
      </w:r>
      <w:r w:rsidRPr="006661D4">
        <w:rPr>
          <w:color w:val="7030A0"/>
          <w:sz w:val="32"/>
          <w:szCs w:val="32"/>
        </w:rPr>
        <w:t>Otroci z motnjami pozornosti teh težav ne prerastejo.</w:t>
      </w:r>
      <w:r w:rsidRPr="006661D4">
        <w:rPr>
          <w:sz w:val="32"/>
          <w:szCs w:val="32"/>
        </w:rPr>
        <w:t xml:space="preserve"> Motijo jih dražljaji iz okolice ali njihove notranje misli. Hitro se začnejo dolgočasiti. Kljub temu pa so v situacijah, ki so povezane z njihovim interesom, sposobni boljše pozornosti. Ti otroci so </w:t>
      </w:r>
      <w:proofErr w:type="spellStart"/>
      <w:r w:rsidRPr="006661D4">
        <w:rPr>
          <w:sz w:val="32"/>
          <w:szCs w:val="32"/>
        </w:rPr>
        <w:t>ponavadi</w:t>
      </w:r>
      <w:proofErr w:type="spellEnd"/>
      <w:r w:rsidRPr="006661D4">
        <w:rPr>
          <w:sz w:val="32"/>
          <w:szCs w:val="32"/>
        </w:rPr>
        <w:t xml:space="preserve"> tudi zelo impulzivni, težko počakajo, da pridejo na vrsto, kar lahko moti druge otroke, npr. v vrtčevski skupini.</w:t>
      </w:r>
    </w:p>
    <w:p w:rsidR="00F365E1" w:rsidRPr="001A0699" w:rsidRDefault="00F365E1" w:rsidP="006661D4">
      <w:pPr>
        <w:spacing w:line="360" w:lineRule="auto"/>
        <w:rPr>
          <w:b/>
          <w:color w:val="7030A0"/>
          <w:sz w:val="44"/>
          <w:szCs w:val="44"/>
        </w:rPr>
      </w:pPr>
      <w:r w:rsidRPr="001A0699">
        <w:rPr>
          <w:b/>
          <w:color w:val="7030A0"/>
          <w:sz w:val="44"/>
          <w:szCs w:val="44"/>
        </w:rPr>
        <w:t>Igre in vaje za razvijanje pozornosti</w:t>
      </w:r>
    </w:p>
    <w:p w:rsidR="00F365E1" w:rsidRPr="006661D4" w:rsidRDefault="008E7898" w:rsidP="006661D4">
      <w:pPr>
        <w:spacing w:line="360" w:lineRule="auto"/>
        <w:jc w:val="both"/>
        <w:rPr>
          <w:sz w:val="32"/>
          <w:szCs w:val="32"/>
        </w:rPr>
      </w:pPr>
      <w:r w:rsidRPr="006661D4">
        <w:rPr>
          <w:sz w:val="32"/>
          <w:szCs w:val="32"/>
        </w:rPr>
        <w:t xml:space="preserve">K. Hrastar Belšak meni, da je </w:t>
      </w:r>
      <w:r w:rsidRPr="006661D4">
        <w:rPr>
          <w:color w:val="7030A0"/>
          <w:sz w:val="32"/>
          <w:szCs w:val="32"/>
        </w:rPr>
        <w:t>urjenje pozornosti najučinkovitejše preko igre</w:t>
      </w:r>
      <w:r w:rsidRPr="006661D4">
        <w:rPr>
          <w:sz w:val="32"/>
          <w:szCs w:val="32"/>
        </w:rPr>
        <w:t xml:space="preserve">. </w:t>
      </w:r>
      <w:r w:rsidR="00F365E1" w:rsidRPr="006661D4">
        <w:rPr>
          <w:sz w:val="32"/>
          <w:szCs w:val="32"/>
        </w:rPr>
        <w:t>Različni avtorji navajajo različne vaje in igre, s katerimi lahko razvijamo pozornost pri predšolskem otroku.</w:t>
      </w:r>
    </w:p>
    <w:p w:rsidR="00EA15C6" w:rsidRPr="001A0699" w:rsidRDefault="008E7898" w:rsidP="00F365E1">
      <w:pPr>
        <w:rPr>
          <w:b/>
          <w:color w:val="7030A0"/>
          <w:sz w:val="28"/>
          <w:szCs w:val="28"/>
        </w:rPr>
      </w:pPr>
      <w:r w:rsidRPr="001A0699">
        <w:rPr>
          <w:b/>
          <w:color w:val="7030A0"/>
          <w:sz w:val="28"/>
          <w:szCs w:val="28"/>
        </w:rPr>
        <w:t>Primeri iger</w:t>
      </w:r>
      <w:r w:rsidR="00EA15C6" w:rsidRPr="001A0699">
        <w:rPr>
          <w:b/>
          <w:color w:val="7030A0"/>
          <w:sz w:val="28"/>
          <w:szCs w:val="28"/>
        </w:rPr>
        <w:t>:</w:t>
      </w:r>
    </w:p>
    <w:p w:rsidR="00EA15C6" w:rsidRPr="006661D4" w:rsidRDefault="00EA15C6" w:rsidP="006661D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61D4">
        <w:rPr>
          <w:sz w:val="28"/>
          <w:szCs w:val="28"/>
        </w:rPr>
        <w:t>Gibalne aktivnosti (npr. igre z baloni, žogo, pri katerih morajo otroci upoštevati navodila in tako urijo pozornost)</w:t>
      </w:r>
    </w:p>
    <w:p w:rsidR="008E7898" w:rsidRPr="006661D4" w:rsidRDefault="008E7898" w:rsidP="006661D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61D4">
        <w:rPr>
          <w:sz w:val="28"/>
          <w:szCs w:val="28"/>
        </w:rPr>
        <w:t>Igra med vožnjo v avtu: Otrok opazuje okolico in poskuša povedati čim več stvari, ki jih opazi.</w:t>
      </w:r>
    </w:p>
    <w:p w:rsidR="008E7898" w:rsidRPr="006661D4" w:rsidRDefault="008E7898" w:rsidP="006661D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61D4">
        <w:rPr>
          <w:sz w:val="28"/>
          <w:szCs w:val="28"/>
        </w:rPr>
        <w:t>Ponovi zaporedje: Iz različnih predmetov sestavimo zaporedje. Nato predmete pomešamo, otrok pa poskuša zaporedje ponoviti.</w:t>
      </w:r>
    </w:p>
    <w:p w:rsidR="008E7898" w:rsidRPr="006661D4" w:rsidRDefault="008E7898" w:rsidP="006661D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61D4">
        <w:rPr>
          <w:sz w:val="28"/>
          <w:szCs w:val="28"/>
        </w:rPr>
        <w:lastRenderedPageBreak/>
        <w:t>Kateri predmet manjka: pred otroka postavimo 6 predmetov. Otrok si mora predmete dobro ogledati, nato pa zamižati. En predmet odvzamemo. Otrok lahko zopet pogleda in poskuša ugotoviti, kateri predmet manjka.</w:t>
      </w:r>
    </w:p>
    <w:p w:rsidR="008E7898" w:rsidRPr="006661D4" w:rsidRDefault="008E7898" w:rsidP="006661D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61D4">
        <w:rPr>
          <w:sz w:val="28"/>
          <w:szCs w:val="28"/>
        </w:rPr>
        <w:t>Kaj slišim: Otroku zavežemo oči. Izberemo predmete, s katerimi bomo ustvarjali zvoke. Otrok mora ugotoviti, kateri predmet je povzročil zvok.</w:t>
      </w:r>
    </w:p>
    <w:p w:rsidR="008E7898" w:rsidRPr="006661D4" w:rsidRDefault="008E7898" w:rsidP="006661D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61D4">
        <w:rPr>
          <w:sz w:val="28"/>
          <w:szCs w:val="28"/>
        </w:rPr>
        <w:t>Namizne igre: spomin, črni Peter, človek, ne jezi se …</w:t>
      </w:r>
    </w:p>
    <w:p w:rsidR="008E7898" w:rsidRPr="006661D4" w:rsidRDefault="008E7898" w:rsidP="006661D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61D4">
        <w:rPr>
          <w:sz w:val="28"/>
          <w:szCs w:val="28"/>
        </w:rPr>
        <w:t>Reševanje labirintov, povezovanje pikic, iskanje razlik med slikama z enakim motivom.</w:t>
      </w:r>
    </w:p>
    <w:p w:rsidR="008E7898" w:rsidRPr="006661D4" w:rsidRDefault="008E7898" w:rsidP="006661D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61D4">
        <w:rPr>
          <w:sz w:val="28"/>
          <w:szCs w:val="28"/>
        </w:rPr>
        <w:t>Pripovedovanje zgodbe: Zgodbo pripovedujemo vedno tišje. Otrokovo pozornost smo pritegnili, če nam na koncu še vedno sledi.</w:t>
      </w:r>
    </w:p>
    <w:p w:rsidR="008E7898" w:rsidRPr="006661D4" w:rsidRDefault="008E7898" w:rsidP="006661D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61D4">
        <w:rPr>
          <w:sz w:val="28"/>
          <w:szCs w:val="28"/>
        </w:rPr>
        <w:t>Otrok posnema ritem, ki ga ustvarjamo s ploskanjem, trkanjem …</w:t>
      </w:r>
    </w:p>
    <w:p w:rsidR="006661D4" w:rsidRPr="006661D4" w:rsidRDefault="006661D4" w:rsidP="006661D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61D4">
        <w:rPr>
          <w:sz w:val="28"/>
          <w:szCs w:val="28"/>
        </w:rPr>
        <w:t>Barvanje in risanje po navodilu.</w:t>
      </w:r>
    </w:p>
    <w:p w:rsidR="00EA15C6" w:rsidRDefault="006661D4" w:rsidP="00F365E1">
      <w:r>
        <w:rPr>
          <w:noProof/>
          <w:lang w:eastAsia="sl-SI"/>
        </w:rPr>
        <w:drawing>
          <wp:inline distT="0" distB="0" distL="0" distR="0" wp14:anchorId="556B2B1F" wp14:editId="003A44B9">
            <wp:extent cx="1857375" cy="1857375"/>
            <wp:effectExtent l="0" t="0" r="9525" b="9525"/>
            <wp:docPr id="1" name="Slika 1" descr="Rezultat iskanja slik za igra spo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igra spom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1D4">
        <w:t xml:space="preserve"> </w:t>
      </w:r>
      <w:r w:rsidRPr="006661D4">
        <w:rPr>
          <w:noProof/>
          <w:lang w:eastAsia="sl-SI"/>
        </w:rPr>
        <w:drawing>
          <wp:inline distT="0" distB="0" distL="0" distR="0">
            <wp:extent cx="2349500" cy="1762125"/>
            <wp:effectExtent l="0" t="0" r="0" b="9525"/>
            <wp:docPr id="2" name="Slika 2" descr="Rezultat iskanja slik za perplex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erplex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00" cy="176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814" w:rsidRPr="00717814" w:rsidRDefault="00717814" w:rsidP="0006664B">
      <w:pPr>
        <w:rPr>
          <w:sz w:val="18"/>
          <w:szCs w:val="18"/>
        </w:rPr>
      </w:pPr>
      <w:r w:rsidRPr="00717814">
        <w:rPr>
          <w:sz w:val="18"/>
          <w:szCs w:val="18"/>
        </w:rPr>
        <w:t>Viri:</w:t>
      </w:r>
    </w:p>
    <w:p w:rsidR="00717814" w:rsidRPr="00717814" w:rsidRDefault="00717814" w:rsidP="001A0699">
      <w:pPr>
        <w:jc w:val="both"/>
        <w:rPr>
          <w:sz w:val="18"/>
          <w:szCs w:val="18"/>
        </w:rPr>
      </w:pPr>
      <w:r w:rsidRPr="00717814">
        <w:rPr>
          <w:sz w:val="18"/>
          <w:szCs w:val="18"/>
        </w:rPr>
        <w:t xml:space="preserve">L. </w:t>
      </w:r>
      <w:proofErr w:type="spellStart"/>
      <w:r w:rsidRPr="00717814">
        <w:rPr>
          <w:sz w:val="18"/>
          <w:szCs w:val="18"/>
        </w:rPr>
        <w:t>Gasser</w:t>
      </w:r>
      <w:proofErr w:type="spellEnd"/>
      <w:r w:rsidRPr="00717814">
        <w:rPr>
          <w:sz w:val="18"/>
          <w:szCs w:val="18"/>
        </w:rPr>
        <w:t>: Gibalne aktivnosti otrok pri motnjah pozornosti in koncentracije (http://www.pef.uni-lj.si/didaktikasv/zaposleni/OPP/SPLOSNI_CLANKI/Gasser_Gibalne_aktivnosti_pri_motnjah_pozornosti.doc).</w:t>
      </w:r>
    </w:p>
    <w:p w:rsidR="0033647A" w:rsidRPr="00717814" w:rsidRDefault="00717814" w:rsidP="001A0699">
      <w:pPr>
        <w:jc w:val="both"/>
        <w:rPr>
          <w:sz w:val="18"/>
          <w:szCs w:val="18"/>
        </w:rPr>
      </w:pPr>
      <w:r w:rsidRPr="00717814">
        <w:rPr>
          <w:sz w:val="18"/>
          <w:szCs w:val="18"/>
        </w:rPr>
        <w:t>K.</w:t>
      </w:r>
      <w:r w:rsidR="00EA15C6" w:rsidRPr="00717814">
        <w:rPr>
          <w:sz w:val="18"/>
          <w:szCs w:val="18"/>
        </w:rPr>
        <w:t xml:space="preserve"> Hrastar Belšak</w:t>
      </w:r>
      <w:r w:rsidRPr="00717814">
        <w:rPr>
          <w:sz w:val="18"/>
          <w:szCs w:val="18"/>
        </w:rPr>
        <w:t xml:space="preserve"> (2014)</w:t>
      </w:r>
      <w:r w:rsidR="00EA15C6" w:rsidRPr="00717814">
        <w:rPr>
          <w:sz w:val="18"/>
          <w:szCs w:val="18"/>
        </w:rPr>
        <w:t xml:space="preserve">: Razvijanje pozornosti pri predšolskem otroku </w:t>
      </w:r>
      <w:r w:rsidRPr="00717814">
        <w:rPr>
          <w:sz w:val="18"/>
          <w:szCs w:val="18"/>
        </w:rPr>
        <w:t>(</w:t>
      </w:r>
      <w:hyperlink r:id="rId8" w:history="1">
        <w:r w:rsidR="00EA15C6" w:rsidRPr="00717814">
          <w:rPr>
            <w:sz w:val="18"/>
            <w:szCs w:val="18"/>
          </w:rPr>
          <w:t>http://www.vrtec-litija.si/wp-content/uploads/2012/12/Razvijanje-pozornosti-pri-pred%C5%A1olskem-otroku-KATJA-HRASTAR-BEL%C5%A0AK1.pdf</w:t>
        </w:r>
      </w:hyperlink>
      <w:r w:rsidRPr="00717814">
        <w:rPr>
          <w:sz w:val="18"/>
          <w:szCs w:val="18"/>
        </w:rPr>
        <w:t>).</w:t>
      </w:r>
    </w:p>
    <w:p w:rsidR="00717814" w:rsidRPr="00717814" w:rsidRDefault="00717814" w:rsidP="001A0699">
      <w:pPr>
        <w:jc w:val="both"/>
        <w:rPr>
          <w:rFonts w:ascii="Arial" w:hAnsi="Arial" w:cs="Arial"/>
          <w:sz w:val="18"/>
          <w:szCs w:val="18"/>
        </w:rPr>
      </w:pPr>
      <w:r w:rsidRPr="00717814">
        <w:rPr>
          <w:rFonts w:ascii="Arial" w:hAnsi="Arial" w:cs="Arial"/>
          <w:color w:val="000000"/>
          <w:sz w:val="18"/>
          <w:szCs w:val="18"/>
        </w:rPr>
        <w:t xml:space="preserve">M. </w:t>
      </w:r>
      <w:proofErr w:type="spellStart"/>
      <w:r w:rsidRPr="00717814">
        <w:rPr>
          <w:rFonts w:ascii="Arial" w:hAnsi="Arial" w:cs="Arial"/>
          <w:color w:val="000000"/>
          <w:sz w:val="18"/>
          <w:szCs w:val="18"/>
        </w:rPr>
        <w:t>Klug</w:t>
      </w:r>
      <w:proofErr w:type="spellEnd"/>
      <w:r w:rsidRPr="00717814">
        <w:rPr>
          <w:rFonts w:ascii="Arial" w:hAnsi="Arial" w:cs="Arial"/>
          <w:color w:val="000000"/>
          <w:sz w:val="18"/>
          <w:szCs w:val="18"/>
        </w:rPr>
        <w:t xml:space="preserve"> (2014): Slušna pozornost (</w:t>
      </w:r>
      <w:hyperlink r:id="rId9" w:history="1">
        <w:r w:rsidRPr="00717814">
          <w:rPr>
            <w:sz w:val="18"/>
            <w:szCs w:val="18"/>
          </w:rPr>
          <w:t>https://www.kopija-nova.si/koristni-nasveti/ajdine-koristne-informacije/slusna-pozornost</w:t>
        </w:r>
      </w:hyperlink>
      <w:r w:rsidRPr="00717814">
        <w:rPr>
          <w:sz w:val="18"/>
          <w:szCs w:val="18"/>
        </w:rPr>
        <w:t>).</w:t>
      </w:r>
    </w:p>
    <w:p w:rsidR="00717814" w:rsidRPr="00717814" w:rsidRDefault="00717814" w:rsidP="001A069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17814">
        <w:rPr>
          <w:rFonts w:ascii="Arial" w:hAnsi="Arial" w:cs="Arial"/>
          <w:color w:val="000000"/>
          <w:sz w:val="18"/>
          <w:szCs w:val="18"/>
        </w:rPr>
        <w:t xml:space="preserve">M. </w:t>
      </w:r>
      <w:proofErr w:type="spellStart"/>
      <w:r w:rsidRPr="00717814">
        <w:rPr>
          <w:rFonts w:ascii="Arial" w:hAnsi="Arial" w:cs="Arial"/>
          <w:color w:val="000000"/>
          <w:sz w:val="18"/>
          <w:szCs w:val="18"/>
        </w:rPr>
        <w:t>Klug</w:t>
      </w:r>
      <w:proofErr w:type="spellEnd"/>
      <w:r w:rsidRPr="00717814">
        <w:rPr>
          <w:rFonts w:ascii="Arial" w:hAnsi="Arial" w:cs="Arial"/>
          <w:color w:val="000000"/>
          <w:sz w:val="18"/>
          <w:szCs w:val="18"/>
        </w:rPr>
        <w:t xml:space="preserve"> (2014): Vidna pozornost </w:t>
      </w:r>
      <w:r w:rsidRPr="00717814">
        <w:rPr>
          <w:rFonts w:ascii="Arial" w:hAnsi="Arial" w:cs="Arial"/>
          <w:sz w:val="18"/>
          <w:szCs w:val="18"/>
        </w:rPr>
        <w:t>(</w:t>
      </w:r>
      <w:hyperlink r:id="rId10" w:history="1">
        <w:r w:rsidRPr="00717814">
          <w:rPr>
            <w:sz w:val="18"/>
            <w:szCs w:val="18"/>
          </w:rPr>
          <w:t>https://www.kopija-nova.si/koristni-nasveti/ajdine-koristne-informacije/vidna-pozornost</w:t>
        </w:r>
      </w:hyperlink>
      <w:r w:rsidRPr="00717814">
        <w:rPr>
          <w:sz w:val="18"/>
          <w:szCs w:val="18"/>
        </w:rPr>
        <w:t>).</w:t>
      </w:r>
      <w:r w:rsidR="0033647A" w:rsidRPr="00717814">
        <w:rPr>
          <w:rFonts w:ascii="Arial" w:hAnsi="Arial" w:cs="Arial"/>
          <w:color w:val="000000"/>
          <w:sz w:val="18"/>
          <w:szCs w:val="18"/>
        </w:rPr>
        <w:br/>
      </w:r>
      <w:r w:rsidRPr="00717814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M. </w:t>
      </w:r>
      <w:proofErr w:type="spellStart"/>
      <w:r w:rsidRPr="00717814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Pustoslemšek</w:t>
      </w:r>
      <w:proofErr w:type="spellEnd"/>
      <w:r w:rsidRPr="00717814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(2017): Vaja tišine in pozornost otrok v javnih vrtcih: diplomsko delo (</w:t>
      </w:r>
      <w:hyperlink r:id="rId11" w:history="1">
        <w:r w:rsidRPr="00717814">
          <w:rPr>
            <w:sz w:val="18"/>
            <w:szCs w:val="18"/>
          </w:rPr>
          <w:t>https://repozitorij.uni-lj.si/IzpisGradiva.php?id=96380&amp;lang=slv</w:t>
        </w:r>
      </w:hyperlink>
      <w:r w:rsidRPr="00717814">
        <w:rPr>
          <w:sz w:val="18"/>
          <w:szCs w:val="18"/>
        </w:rPr>
        <w:t>)</w:t>
      </w:r>
      <w:r w:rsidRPr="00717814">
        <w:rPr>
          <w:rFonts w:ascii="Arial" w:hAnsi="Arial" w:cs="Arial"/>
          <w:color w:val="000000"/>
          <w:sz w:val="18"/>
          <w:szCs w:val="18"/>
        </w:rPr>
        <w:t>.</w:t>
      </w:r>
    </w:p>
    <w:p w:rsidR="00C27276" w:rsidRDefault="00C27276" w:rsidP="0006664B"/>
    <w:sectPr w:rsidR="00C27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4003"/>
    <w:multiLevelType w:val="hybridMultilevel"/>
    <w:tmpl w:val="C3A4F00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4B"/>
    <w:rsid w:val="0006664B"/>
    <w:rsid w:val="001A0699"/>
    <w:rsid w:val="0033647A"/>
    <w:rsid w:val="006661D4"/>
    <w:rsid w:val="006C7EE6"/>
    <w:rsid w:val="00717814"/>
    <w:rsid w:val="007321FC"/>
    <w:rsid w:val="008A45D1"/>
    <w:rsid w:val="008E7898"/>
    <w:rsid w:val="009C63EE"/>
    <w:rsid w:val="00C27276"/>
    <w:rsid w:val="00C96B97"/>
    <w:rsid w:val="00E361B6"/>
    <w:rsid w:val="00EA15C6"/>
    <w:rsid w:val="00F365E1"/>
    <w:rsid w:val="00F9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CC9B6-4FD4-4CD0-8344-06F738DD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6664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6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ec-litija.si/wp-content/uploads/2012/12/Razvijanje-pozornosti-pri-pred%C5%A1olskem-otroku-KATJA-HRASTAR-BEL%C5%A0AK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pozitorij.uni-lj.si/IzpisGradiva.php?id=96380&amp;lang=slv" TargetMode="External"/><Relationship Id="rId5" Type="http://schemas.openxmlformats.org/officeDocument/2006/relationships/hyperlink" Target="http://www.vrtec-litija.si/wp-content/uploads/2012/12/Razvijanje-pozornosti-pri-pred%C5%A1olskem-otroku-KATJA-HRASTAR-BEL%C5%A0AK1.pdf" TargetMode="External"/><Relationship Id="rId10" Type="http://schemas.openxmlformats.org/officeDocument/2006/relationships/hyperlink" Target="https://www.kopija-nova.si/koristni-nasveti/ajdine-koristne-informacije/vidna-pozor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pija-nova.si/koristni-nasveti/ajdine-koristne-informacije/slusna-pozornos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2020-03-13T07:17:00Z</dcterms:created>
  <dcterms:modified xsi:type="dcterms:W3CDTF">2020-03-13T07:17:00Z</dcterms:modified>
</cp:coreProperties>
</file>