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90DC9" w14:textId="77777777" w:rsidR="003A3539" w:rsidRDefault="003A3539" w:rsidP="003A3539">
      <w:pPr>
        <w:spacing w:after="0" w:line="271" w:lineRule="auto"/>
        <w:rPr>
          <w:rFonts w:eastAsia="Times New Roman" w:cs="Helvetica"/>
          <w:noProof/>
          <w:color w:val="0000FF"/>
          <w:lang w:eastAsia="sl-SI"/>
        </w:rPr>
      </w:pPr>
    </w:p>
    <w:p w14:paraId="53928F2A" w14:textId="77777777" w:rsidR="00BD7B8C" w:rsidRPr="00BD7B8C" w:rsidRDefault="002F7F5D" w:rsidP="00BD7B8C">
      <w:pPr>
        <w:spacing w:after="0" w:line="271" w:lineRule="auto"/>
        <w:jc w:val="center"/>
        <w:rPr>
          <w:rFonts w:eastAsia="Times New Roman" w:cs="Helvetica"/>
          <w:sz w:val="28"/>
          <w:szCs w:val="28"/>
          <w:lang w:eastAsia="sl-SI"/>
        </w:rPr>
      </w:pPr>
      <w:r>
        <w:rPr>
          <w:b/>
          <w:sz w:val="28"/>
          <w:szCs w:val="28"/>
          <w:lang w:eastAsia="ar-SA"/>
        </w:rPr>
        <w:t xml:space="preserve">NAZIV PROJEKTA </w:t>
      </w:r>
    </w:p>
    <w:p w14:paraId="388B3279" w14:textId="77777777" w:rsidR="00BD7B8C" w:rsidRDefault="00BD7B8C" w:rsidP="003A3539">
      <w:pPr>
        <w:spacing w:after="0" w:line="271" w:lineRule="auto"/>
        <w:rPr>
          <w:rFonts w:eastAsia="Times New Roman" w:cs="Helvetica"/>
          <w:color w:val="666666"/>
          <w:lang w:eastAsia="sl-SI"/>
        </w:rPr>
      </w:pPr>
    </w:p>
    <w:p w14:paraId="4F1C1B3B" w14:textId="77777777" w:rsidR="003A3539" w:rsidRPr="00922940" w:rsidRDefault="003A3539" w:rsidP="003A3539">
      <w:pPr>
        <w:spacing w:after="0" w:line="271" w:lineRule="auto"/>
        <w:rPr>
          <w:rFonts w:eastAsia="Times New Roman" w:cstheme="minorHAnsi"/>
          <w:b/>
          <w:sz w:val="24"/>
          <w:szCs w:val="24"/>
          <w:lang w:eastAsia="sl-SI"/>
        </w:rPr>
      </w:pPr>
      <w:r w:rsidRPr="00922940">
        <w:rPr>
          <w:rFonts w:eastAsia="Times New Roman" w:cstheme="minorHAnsi"/>
          <w:b/>
          <w:sz w:val="24"/>
          <w:szCs w:val="24"/>
          <w:lang w:eastAsia="sl-SI"/>
        </w:rPr>
        <w:t>Osnovni podatki o projektu</w:t>
      </w:r>
    </w:p>
    <w:p w14:paraId="320088F7" w14:textId="27354784" w:rsidR="003360AF" w:rsidRPr="00922940" w:rsidRDefault="003A3539" w:rsidP="003360AF">
      <w:pPr>
        <w:numPr>
          <w:ilvl w:val="0"/>
          <w:numId w:val="1"/>
        </w:numPr>
        <w:spacing w:after="0" w:line="271" w:lineRule="auto"/>
        <w:rPr>
          <w:rFonts w:eastAsia="Times New Roman" w:cstheme="minorHAnsi"/>
          <w:sz w:val="24"/>
          <w:szCs w:val="24"/>
          <w:lang w:eastAsia="sl-SI"/>
        </w:rPr>
      </w:pPr>
      <w:r w:rsidRPr="00922940">
        <w:rPr>
          <w:rFonts w:eastAsia="Times New Roman" w:cstheme="minorHAnsi"/>
          <w:sz w:val="24"/>
          <w:szCs w:val="24"/>
          <w:lang w:eastAsia="sl-SI"/>
        </w:rPr>
        <w:t xml:space="preserve">Naziv projekta: </w:t>
      </w:r>
      <w:r w:rsidR="003360AF" w:rsidRPr="00922940">
        <w:rPr>
          <w:rFonts w:cstheme="minorHAnsi"/>
          <w:b/>
          <w:bCs/>
          <w:sz w:val="24"/>
          <w:szCs w:val="24"/>
        </w:rPr>
        <w:t>ZBIRAJ OLJE, VARUJ OKOLJE!</w:t>
      </w:r>
    </w:p>
    <w:p w14:paraId="2D418377" w14:textId="1D133885" w:rsidR="003A3539" w:rsidRPr="00922940" w:rsidRDefault="003A3539" w:rsidP="003A3539">
      <w:pPr>
        <w:numPr>
          <w:ilvl w:val="0"/>
          <w:numId w:val="1"/>
        </w:numPr>
        <w:spacing w:after="0" w:line="271" w:lineRule="auto"/>
        <w:rPr>
          <w:rFonts w:eastAsia="Times New Roman" w:cstheme="minorHAnsi"/>
          <w:sz w:val="24"/>
          <w:szCs w:val="24"/>
          <w:lang w:eastAsia="sl-SI"/>
        </w:rPr>
      </w:pPr>
      <w:r w:rsidRPr="00922940">
        <w:rPr>
          <w:rFonts w:eastAsia="Times New Roman" w:cstheme="minorHAnsi"/>
          <w:bCs/>
          <w:sz w:val="24"/>
          <w:szCs w:val="24"/>
          <w:lang w:eastAsia="sl-SI"/>
        </w:rPr>
        <w:t xml:space="preserve">Akronim: </w:t>
      </w:r>
      <w:r w:rsidR="003360AF" w:rsidRPr="00922940">
        <w:rPr>
          <w:rFonts w:cstheme="minorHAnsi"/>
          <w:b/>
          <w:bCs/>
          <w:sz w:val="24"/>
          <w:szCs w:val="24"/>
        </w:rPr>
        <w:t>ZBIRAJ OLJE, VARUJ OKOLJE!</w:t>
      </w:r>
    </w:p>
    <w:p w14:paraId="455D2BFF" w14:textId="77777777" w:rsidR="003A3539" w:rsidRPr="00922940" w:rsidRDefault="003A3539" w:rsidP="003A3539">
      <w:pPr>
        <w:spacing w:after="0" w:line="271" w:lineRule="auto"/>
        <w:rPr>
          <w:rFonts w:eastAsia="Times New Roman" w:cstheme="minorHAnsi"/>
          <w:color w:val="666666"/>
          <w:sz w:val="24"/>
          <w:szCs w:val="24"/>
          <w:lang w:eastAsia="sl-SI"/>
        </w:rPr>
      </w:pPr>
    </w:p>
    <w:p w14:paraId="226D9F38" w14:textId="77777777" w:rsidR="003A3539" w:rsidRPr="00922940" w:rsidRDefault="003A3539" w:rsidP="003A3539">
      <w:pPr>
        <w:spacing w:after="0" w:line="271" w:lineRule="auto"/>
        <w:rPr>
          <w:rFonts w:eastAsia="Times New Roman" w:cstheme="minorHAnsi"/>
          <w:b/>
          <w:sz w:val="24"/>
          <w:szCs w:val="24"/>
          <w:lang w:eastAsia="sl-SI"/>
        </w:rPr>
      </w:pPr>
      <w:r w:rsidRPr="00922940">
        <w:rPr>
          <w:rFonts w:eastAsia="Times New Roman" w:cstheme="minorHAnsi"/>
          <w:b/>
          <w:sz w:val="24"/>
          <w:szCs w:val="24"/>
          <w:lang w:eastAsia="sl-SI"/>
        </w:rPr>
        <w:t>Partnerji projekta</w:t>
      </w:r>
    </w:p>
    <w:p w14:paraId="6281E90E" w14:textId="20E7D7D1" w:rsidR="003A3539" w:rsidRPr="00922940" w:rsidRDefault="003A3539" w:rsidP="003A3539">
      <w:pPr>
        <w:numPr>
          <w:ilvl w:val="0"/>
          <w:numId w:val="2"/>
        </w:numPr>
        <w:spacing w:after="0" w:line="271" w:lineRule="auto"/>
        <w:rPr>
          <w:rFonts w:eastAsia="Times New Roman" w:cstheme="minorHAnsi"/>
          <w:sz w:val="24"/>
          <w:szCs w:val="24"/>
          <w:lang w:eastAsia="sl-SI"/>
        </w:rPr>
      </w:pPr>
      <w:r w:rsidRPr="00922940">
        <w:rPr>
          <w:rFonts w:eastAsia="Times New Roman" w:cstheme="minorHAnsi"/>
          <w:bCs/>
          <w:sz w:val="24"/>
          <w:szCs w:val="24"/>
          <w:lang w:eastAsia="sl-SI"/>
        </w:rPr>
        <w:t xml:space="preserve">VP: </w:t>
      </w:r>
      <w:r w:rsidR="003360AF" w:rsidRPr="00922940">
        <w:rPr>
          <w:rFonts w:cstheme="minorHAnsi"/>
          <w:b/>
          <w:sz w:val="24"/>
          <w:szCs w:val="24"/>
        </w:rPr>
        <w:t>JP KOMUNALA CERKNICA D.O.O.</w:t>
      </w:r>
    </w:p>
    <w:p w14:paraId="2CD6A364" w14:textId="6395C4A1" w:rsidR="003A3539" w:rsidRPr="00922940" w:rsidRDefault="003A3539" w:rsidP="003A3539">
      <w:pPr>
        <w:numPr>
          <w:ilvl w:val="0"/>
          <w:numId w:val="2"/>
        </w:numPr>
        <w:spacing w:after="0" w:line="271" w:lineRule="auto"/>
        <w:rPr>
          <w:rFonts w:eastAsia="Times New Roman" w:cstheme="minorHAnsi"/>
          <w:sz w:val="24"/>
          <w:szCs w:val="24"/>
          <w:lang w:eastAsia="sl-SI"/>
        </w:rPr>
      </w:pPr>
      <w:r w:rsidRPr="00922940">
        <w:rPr>
          <w:rFonts w:eastAsia="Times New Roman" w:cstheme="minorHAnsi"/>
          <w:bCs/>
          <w:sz w:val="24"/>
          <w:szCs w:val="24"/>
          <w:lang w:eastAsia="sl-SI"/>
        </w:rPr>
        <w:t xml:space="preserve">P2: </w:t>
      </w:r>
      <w:r w:rsidR="003360AF" w:rsidRPr="00922940">
        <w:rPr>
          <w:rFonts w:cstheme="minorHAnsi"/>
          <w:b/>
          <w:sz w:val="24"/>
          <w:szCs w:val="24"/>
        </w:rPr>
        <w:t>OBČINA CERKNICA</w:t>
      </w:r>
    </w:p>
    <w:p w14:paraId="4146FCFC" w14:textId="0D175E0C" w:rsidR="003A3539" w:rsidRPr="00922940" w:rsidRDefault="003A3539" w:rsidP="003A3539">
      <w:pPr>
        <w:pStyle w:val="Odstavekseznama"/>
        <w:numPr>
          <w:ilvl w:val="0"/>
          <w:numId w:val="2"/>
        </w:numPr>
        <w:spacing w:after="0" w:line="271" w:lineRule="auto"/>
        <w:ind w:left="714" w:right="-227" w:hanging="357"/>
        <w:rPr>
          <w:rFonts w:eastAsia="Times New Roman" w:cstheme="minorHAnsi"/>
          <w:sz w:val="24"/>
          <w:szCs w:val="24"/>
          <w:lang w:eastAsia="sl-SI"/>
        </w:rPr>
      </w:pPr>
      <w:r w:rsidRPr="00922940">
        <w:rPr>
          <w:rFonts w:eastAsia="Times New Roman" w:cstheme="minorHAnsi"/>
          <w:sz w:val="24"/>
          <w:szCs w:val="24"/>
          <w:lang w:eastAsia="sl-SI"/>
        </w:rPr>
        <w:t xml:space="preserve">P3: </w:t>
      </w:r>
      <w:r w:rsidR="003360AF" w:rsidRPr="00922940">
        <w:rPr>
          <w:rFonts w:cstheme="minorHAnsi"/>
          <w:b/>
          <w:sz w:val="24"/>
          <w:szCs w:val="24"/>
        </w:rPr>
        <w:t>OBČINA BLOKE</w:t>
      </w:r>
    </w:p>
    <w:p w14:paraId="5B64183A" w14:textId="3B523D64" w:rsidR="003A3539" w:rsidRPr="00922940" w:rsidRDefault="009B2C19" w:rsidP="003A3539">
      <w:pPr>
        <w:pStyle w:val="Odstavekseznama"/>
        <w:numPr>
          <w:ilvl w:val="0"/>
          <w:numId w:val="2"/>
        </w:numPr>
        <w:spacing w:after="0" w:line="271" w:lineRule="auto"/>
        <w:ind w:left="714" w:right="-227" w:hanging="357"/>
        <w:rPr>
          <w:rFonts w:eastAsia="Times New Roman" w:cstheme="minorHAnsi"/>
          <w:sz w:val="24"/>
          <w:szCs w:val="24"/>
          <w:lang w:eastAsia="sl-SI"/>
        </w:rPr>
      </w:pPr>
      <w:r w:rsidRPr="00922940">
        <w:rPr>
          <w:rFonts w:eastAsia="Times New Roman" w:cstheme="minorHAnsi"/>
          <w:sz w:val="24"/>
          <w:szCs w:val="24"/>
          <w:lang w:eastAsia="sl-SI"/>
        </w:rPr>
        <w:t>P4:</w:t>
      </w:r>
      <w:r w:rsidR="003360AF" w:rsidRPr="00922940">
        <w:rPr>
          <w:rFonts w:eastAsia="Times New Roman" w:cstheme="minorHAnsi"/>
          <w:sz w:val="24"/>
          <w:szCs w:val="24"/>
          <w:lang w:eastAsia="sl-SI"/>
        </w:rPr>
        <w:t xml:space="preserve"> </w:t>
      </w:r>
      <w:r w:rsidR="003360AF" w:rsidRPr="00922940">
        <w:rPr>
          <w:rFonts w:cstheme="minorHAnsi"/>
          <w:b/>
          <w:sz w:val="24"/>
          <w:szCs w:val="24"/>
        </w:rPr>
        <w:t>OSNOVNA ŠOLA HEROJA JANEZA HRIBARJA</w:t>
      </w:r>
    </w:p>
    <w:p w14:paraId="2A024A41" w14:textId="77777777" w:rsidR="00BD7B8C" w:rsidRPr="00922940" w:rsidRDefault="00BD7B8C" w:rsidP="009C34F0">
      <w:pPr>
        <w:pStyle w:val="fr-tag"/>
        <w:spacing w:after="0" w:line="271" w:lineRule="auto"/>
        <w:ind w:left="360" w:hanging="360"/>
        <w:rPr>
          <w:rFonts w:asciiTheme="minorHAnsi" w:hAnsiTheme="minorHAnsi" w:cstheme="minorHAnsi"/>
          <w:b/>
          <w:color w:val="000000"/>
        </w:rPr>
      </w:pPr>
    </w:p>
    <w:p w14:paraId="34E769A5" w14:textId="5BC85475" w:rsidR="003A3539" w:rsidRPr="00922940" w:rsidRDefault="009B2C19" w:rsidP="009C34F0">
      <w:pPr>
        <w:pStyle w:val="fr-tag"/>
        <w:spacing w:after="0" w:line="271" w:lineRule="auto"/>
        <w:ind w:left="360" w:hanging="360"/>
        <w:rPr>
          <w:rFonts w:asciiTheme="minorHAnsi" w:hAnsiTheme="minorHAnsi" w:cstheme="minorHAnsi"/>
          <w:b/>
          <w:color w:val="000000"/>
        </w:rPr>
      </w:pPr>
      <w:r w:rsidRPr="00922940">
        <w:rPr>
          <w:rFonts w:asciiTheme="minorHAnsi" w:hAnsiTheme="minorHAnsi" w:cstheme="minorHAnsi"/>
          <w:b/>
          <w:color w:val="000000"/>
        </w:rPr>
        <w:t>Pomembnejše a</w:t>
      </w:r>
      <w:r w:rsidR="003A3539" w:rsidRPr="00922940">
        <w:rPr>
          <w:rFonts w:asciiTheme="minorHAnsi" w:hAnsiTheme="minorHAnsi" w:cstheme="minorHAnsi"/>
          <w:b/>
          <w:color w:val="000000"/>
        </w:rPr>
        <w:t xml:space="preserve">ktivnosti </w:t>
      </w:r>
      <w:r w:rsidR="00BD7B8C" w:rsidRPr="00922940">
        <w:rPr>
          <w:rFonts w:asciiTheme="minorHAnsi" w:hAnsiTheme="minorHAnsi" w:cstheme="minorHAnsi"/>
          <w:b/>
          <w:color w:val="000000"/>
        </w:rPr>
        <w:t>projekta</w:t>
      </w:r>
      <w:r w:rsidR="003A3539" w:rsidRPr="00922940">
        <w:rPr>
          <w:rFonts w:asciiTheme="minorHAnsi" w:hAnsiTheme="minorHAnsi" w:cstheme="minorHAnsi"/>
          <w:b/>
          <w:color w:val="000000"/>
        </w:rPr>
        <w:t>:</w:t>
      </w:r>
    </w:p>
    <w:p w14:paraId="2F5D0211" w14:textId="77777777" w:rsidR="003360AF" w:rsidRPr="00922940" w:rsidRDefault="003360AF" w:rsidP="009C34F0">
      <w:pPr>
        <w:pStyle w:val="fr-tag"/>
        <w:spacing w:after="0" w:line="271" w:lineRule="auto"/>
        <w:ind w:left="360" w:hanging="360"/>
        <w:rPr>
          <w:rFonts w:asciiTheme="minorHAnsi" w:hAnsiTheme="minorHAnsi" w:cstheme="minorHAnsi"/>
          <w:b/>
          <w:color w:val="00000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tblGrid>
      <w:tr w:rsidR="003360AF" w:rsidRPr="00922940" w14:paraId="653DC0FC" w14:textId="77777777" w:rsidTr="003360AF">
        <w:tc>
          <w:tcPr>
            <w:tcW w:w="2694" w:type="dxa"/>
            <w:shd w:val="clear" w:color="auto" w:fill="EAF1DD"/>
          </w:tcPr>
          <w:p w14:paraId="17E217D3" w14:textId="77777777" w:rsidR="003360AF" w:rsidRPr="00922940" w:rsidRDefault="003360AF" w:rsidP="008B3CDF">
            <w:pPr>
              <w:ind w:right="196"/>
              <w:contextualSpacing/>
              <w:jc w:val="both"/>
              <w:rPr>
                <w:rFonts w:cstheme="minorHAnsi"/>
                <w:b/>
                <w:sz w:val="24"/>
                <w:szCs w:val="24"/>
                <w:lang w:eastAsia="sl-SI"/>
              </w:rPr>
            </w:pPr>
            <w:r w:rsidRPr="00922940">
              <w:rPr>
                <w:rFonts w:cstheme="minorHAnsi"/>
                <w:b/>
                <w:sz w:val="24"/>
                <w:szCs w:val="24"/>
                <w:lang w:eastAsia="sl-SI"/>
              </w:rPr>
              <w:t>Partner operacije</w:t>
            </w:r>
          </w:p>
        </w:tc>
        <w:tc>
          <w:tcPr>
            <w:tcW w:w="6520" w:type="dxa"/>
            <w:shd w:val="clear" w:color="auto" w:fill="EAF1DD"/>
          </w:tcPr>
          <w:p w14:paraId="57B8BD29" w14:textId="77777777" w:rsidR="003360AF" w:rsidRPr="00922940" w:rsidRDefault="003360AF" w:rsidP="008B3CDF">
            <w:pPr>
              <w:tabs>
                <w:tab w:val="left" w:pos="2757"/>
              </w:tabs>
              <w:ind w:left="63" w:right="142"/>
              <w:contextualSpacing/>
              <w:jc w:val="both"/>
              <w:rPr>
                <w:rFonts w:cstheme="minorHAnsi"/>
                <w:b/>
                <w:sz w:val="24"/>
                <w:szCs w:val="24"/>
                <w:lang w:eastAsia="sl-SI"/>
              </w:rPr>
            </w:pPr>
            <w:r w:rsidRPr="00922940">
              <w:rPr>
                <w:rFonts w:cstheme="minorHAnsi"/>
                <w:b/>
                <w:sz w:val="24"/>
                <w:szCs w:val="24"/>
                <w:lang w:eastAsia="sl-SI"/>
              </w:rPr>
              <w:t>Aktivnosti partnerja ter njegov prispevek k ciljem operacije</w:t>
            </w:r>
          </w:p>
        </w:tc>
      </w:tr>
      <w:tr w:rsidR="003360AF" w:rsidRPr="00922940" w14:paraId="62D5F69A" w14:textId="77777777" w:rsidTr="003360AF">
        <w:tc>
          <w:tcPr>
            <w:tcW w:w="2694" w:type="dxa"/>
            <w:shd w:val="clear" w:color="auto" w:fill="auto"/>
          </w:tcPr>
          <w:p w14:paraId="0D215D64" w14:textId="77777777" w:rsidR="003360AF" w:rsidRPr="00922940" w:rsidRDefault="003360AF" w:rsidP="008B3CDF">
            <w:pPr>
              <w:ind w:right="544"/>
              <w:contextualSpacing/>
              <w:rPr>
                <w:rFonts w:cstheme="minorHAnsi"/>
                <w:b/>
                <w:sz w:val="24"/>
                <w:szCs w:val="24"/>
                <w:lang w:eastAsia="sl-SI"/>
              </w:rPr>
            </w:pPr>
            <w:r w:rsidRPr="00922940">
              <w:rPr>
                <w:rFonts w:cstheme="minorHAnsi"/>
                <w:sz w:val="24"/>
                <w:szCs w:val="24"/>
              </w:rPr>
              <w:t>JP KOMUNALA CERKNICA D.O.O.</w:t>
            </w:r>
          </w:p>
        </w:tc>
        <w:tc>
          <w:tcPr>
            <w:tcW w:w="6520" w:type="dxa"/>
            <w:shd w:val="clear" w:color="auto" w:fill="auto"/>
          </w:tcPr>
          <w:p w14:paraId="540870A3" w14:textId="77777777" w:rsidR="003360AF" w:rsidRPr="00922940" w:rsidRDefault="003360AF" w:rsidP="008B3CDF">
            <w:pPr>
              <w:jc w:val="both"/>
              <w:rPr>
                <w:rFonts w:cstheme="minorHAnsi"/>
                <w:sz w:val="24"/>
                <w:szCs w:val="24"/>
                <w:lang w:eastAsia="sl-SI"/>
              </w:rPr>
            </w:pPr>
            <w:r w:rsidRPr="00922940">
              <w:rPr>
                <w:rFonts w:cstheme="minorHAnsi"/>
                <w:sz w:val="24"/>
                <w:szCs w:val="24"/>
              </w:rPr>
              <w:t xml:space="preserve">Partner bo izvedel aktivnosti: vodenje operacije, </w:t>
            </w:r>
            <w:r w:rsidRPr="00922940">
              <w:rPr>
                <w:rFonts w:cstheme="minorHAnsi"/>
                <w:sz w:val="24"/>
                <w:szCs w:val="24"/>
                <w:lang w:eastAsia="sl-SI"/>
              </w:rPr>
              <w:t>nabavljene in postavljene ulične zbirne posode (12 posod), nabavljena oprema za pobiranje in hranjenje odpadnega olja (1 črpalka, cisterne, agregat, 1 vozilo), nabavljene in razdeljene male zbirne posodice (5600 posodic), izdelana študija za nadgradnjo projekta (1), izobraževalna delavnica za starejše in invalide (1), ustvarjeno novo delovno mesto (1).</w:t>
            </w:r>
            <w:r w:rsidRPr="00922940">
              <w:rPr>
                <w:rFonts w:cstheme="minorHAnsi"/>
                <w:sz w:val="24"/>
                <w:szCs w:val="24"/>
              </w:rPr>
              <w:t xml:space="preserve"> S tem bo prispeval k realizaciji ciljev zmanjšanja obremenitve okolja s pravilno zbranim in odloženim odpadnim jedilnim oljem, znižanju stroškov </w:t>
            </w:r>
            <w:r w:rsidRPr="00922940">
              <w:rPr>
                <w:rFonts w:cstheme="minorHAnsi"/>
                <w:sz w:val="24"/>
                <w:szCs w:val="24"/>
                <w:lang w:eastAsia="sl-SI"/>
              </w:rPr>
              <w:t>kanalizacijskega omrežja in čistilne naprave, ozaveščal lokalne prebivalce o pravilnem ravnanju z odpadnim oljem ter nudil zdravo bivalno okolje.</w:t>
            </w:r>
          </w:p>
        </w:tc>
      </w:tr>
      <w:tr w:rsidR="003360AF" w:rsidRPr="00922940" w14:paraId="221E1DA9" w14:textId="77777777" w:rsidTr="003360AF">
        <w:tc>
          <w:tcPr>
            <w:tcW w:w="2694" w:type="dxa"/>
            <w:shd w:val="clear" w:color="auto" w:fill="auto"/>
          </w:tcPr>
          <w:p w14:paraId="45626689" w14:textId="77777777" w:rsidR="003360AF" w:rsidRPr="00922940" w:rsidRDefault="003360AF" w:rsidP="008B3CDF">
            <w:pPr>
              <w:ind w:right="544"/>
              <w:contextualSpacing/>
              <w:jc w:val="both"/>
              <w:rPr>
                <w:rFonts w:cstheme="minorHAnsi"/>
                <w:b/>
                <w:sz w:val="24"/>
                <w:szCs w:val="24"/>
                <w:lang w:eastAsia="sl-SI"/>
              </w:rPr>
            </w:pPr>
            <w:r w:rsidRPr="00922940">
              <w:rPr>
                <w:rFonts w:cstheme="minorHAnsi"/>
                <w:sz w:val="24"/>
                <w:szCs w:val="24"/>
              </w:rPr>
              <w:t>OBČINA CERKNICA</w:t>
            </w:r>
          </w:p>
        </w:tc>
        <w:tc>
          <w:tcPr>
            <w:tcW w:w="6520" w:type="dxa"/>
            <w:shd w:val="clear" w:color="auto" w:fill="auto"/>
          </w:tcPr>
          <w:p w14:paraId="6B046185" w14:textId="77777777" w:rsidR="003360AF" w:rsidRPr="00922940" w:rsidRDefault="003360AF" w:rsidP="008B3CDF">
            <w:pPr>
              <w:contextualSpacing/>
              <w:jc w:val="both"/>
              <w:rPr>
                <w:rFonts w:cstheme="minorHAnsi"/>
                <w:sz w:val="24"/>
                <w:szCs w:val="24"/>
              </w:rPr>
            </w:pPr>
            <w:r w:rsidRPr="00922940">
              <w:rPr>
                <w:rFonts w:cstheme="minorHAnsi"/>
                <w:sz w:val="24"/>
                <w:szCs w:val="24"/>
              </w:rPr>
              <w:t>Partner bo izvedel izobraževalno in animacijsko delavnico v šoli v občini Cerknica (1), pripravil promocijski katalog (5.600 kosov) ter izvedel novinarsko konferenco ob zaključku projekta (1) in s tem prispeval k realizaciji cilja krepitve informiranost in ozaveščenost lokalnih prebivalcev o zbiranju in ustreznem odlaganju odpadnega olja in njegovi nadaljnji uporabi, predelavi v nove produkte (</w:t>
            </w:r>
            <w:proofErr w:type="spellStart"/>
            <w:r w:rsidRPr="00922940">
              <w:rPr>
                <w:rFonts w:cstheme="minorHAnsi"/>
                <w:sz w:val="24"/>
                <w:szCs w:val="24"/>
              </w:rPr>
              <w:t>eko</w:t>
            </w:r>
            <w:proofErr w:type="spellEnd"/>
            <w:r w:rsidRPr="00922940">
              <w:rPr>
                <w:rFonts w:cstheme="minorHAnsi"/>
                <w:sz w:val="24"/>
                <w:szCs w:val="24"/>
              </w:rPr>
              <w:t xml:space="preserve"> sveče).</w:t>
            </w:r>
          </w:p>
        </w:tc>
      </w:tr>
      <w:tr w:rsidR="003360AF" w:rsidRPr="00922940" w14:paraId="27C9DB9E" w14:textId="77777777" w:rsidTr="003360AF">
        <w:tc>
          <w:tcPr>
            <w:tcW w:w="2694" w:type="dxa"/>
            <w:shd w:val="clear" w:color="auto" w:fill="auto"/>
          </w:tcPr>
          <w:p w14:paraId="7864970F" w14:textId="77777777" w:rsidR="003360AF" w:rsidRPr="00922940" w:rsidRDefault="003360AF" w:rsidP="008B3CDF">
            <w:pPr>
              <w:ind w:right="544"/>
              <w:contextualSpacing/>
              <w:jc w:val="both"/>
              <w:rPr>
                <w:rFonts w:cstheme="minorHAnsi"/>
                <w:b/>
                <w:sz w:val="24"/>
                <w:szCs w:val="24"/>
                <w:lang w:eastAsia="sl-SI"/>
              </w:rPr>
            </w:pPr>
            <w:r w:rsidRPr="00922940">
              <w:rPr>
                <w:rFonts w:cstheme="minorHAnsi"/>
                <w:sz w:val="24"/>
                <w:szCs w:val="24"/>
              </w:rPr>
              <w:t>OBČINA BLOKE</w:t>
            </w:r>
          </w:p>
        </w:tc>
        <w:tc>
          <w:tcPr>
            <w:tcW w:w="6520" w:type="dxa"/>
            <w:shd w:val="clear" w:color="auto" w:fill="auto"/>
          </w:tcPr>
          <w:p w14:paraId="46042345" w14:textId="77777777" w:rsidR="003360AF" w:rsidRPr="00922940" w:rsidRDefault="003360AF" w:rsidP="008B3CDF">
            <w:pPr>
              <w:contextualSpacing/>
              <w:jc w:val="both"/>
              <w:rPr>
                <w:rFonts w:cstheme="minorHAnsi"/>
                <w:sz w:val="24"/>
                <w:szCs w:val="24"/>
              </w:rPr>
            </w:pPr>
            <w:r w:rsidRPr="00922940">
              <w:rPr>
                <w:rFonts w:cstheme="minorHAnsi"/>
                <w:sz w:val="24"/>
                <w:szCs w:val="24"/>
              </w:rPr>
              <w:t xml:space="preserve">Partner bo izvedel aktivnosti: </w:t>
            </w:r>
            <w:r w:rsidRPr="00922940">
              <w:rPr>
                <w:rFonts w:cstheme="minorHAnsi"/>
                <w:sz w:val="24"/>
                <w:szCs w:val="24"/>
                <w:lang w:eastAsia="sl-SI"/>
              </w:rPr>
              <w:t xml:space="preserve">nabavljene in postavljene ulične zbirne posode (2 posodi), nabavljene in razdeljene male zbirne posodice (550 posodic), izdelava zloženke o pomenu projekta (550 kosov). </w:t>
            </w:r>
            <w:r w:rsidRPr="00922940">
              <w:rPr>
                <w:rFonts w:cstheme="minorHAnsi"/>
                <w:sz w:val="24"/>
                <w:szCs w:val="24"/>
              </w:rPr>
              <w:t xml:space="preserve">S tem bo prispeval k realizaciji ciljev zmanjšanja obremenitve okolja s pravilno zbranim in odloženim odpadnim jedilnim oljem, znižanju stroškov </w:t>
            </w:r>
            <w:r w:rsidRPr="00922940">
              <w:rPr>
                <w:rFonts w:cstheme="minorHAnsi"/>
                <w:sz w:val="24"/>
                <w:szCs w:val="24"/>
                <w:lang w:eastAsia="sl-SI"/>
              </w:rPr>
              <w:t xml:space="preserve">kanalizacijskega omrežja in </w:t>
            </w:r>
            <w:r w:rsidRPr="00922940">
              <w:rPr>
                <w:rFonts w:cstheme="minorHAnsi"/>
                <w:sz w:val="24"/>
                <w:szCs w:val="24"/>
                <w:lang w:eastAsia="sl-SI"/>
              </w:rPr>
              <w:lastRenderedPageBreak/>
              <w:t>čistilne naprave, ozaveščal lokalne prebivalce o pravilnem ravnanju z odpadnim oljem ter s tem nudil zdravo bivalno okolje.</w:t>
            </w:r>
          </w:p>
        </w:tc>
      </w:tr>
      <w:tr w:rsidR="003360AF" w:rsidRPr="00922940" w14:paraId="41A0A1E1" w14:textId="77777777" w:rsidTr="003360AF">
        <w:tc>
          <w:tcPr>
            <w:tcW w:w="2694" w:type="dxa"/>
            <w:shd w:val="clear" w:color="auto" w:fill="auto"/>
          </w:tcPr>
          <w:p w14:paraId="05FB162B" w14:textId="77777777" w:rsidR="003360AF" w:rsidRPr="00922940" w:rsidRDefault="003360AF" w:rsidP="008B3CDF">
            <w:pPr>
              <w:ind w:right="544"/>
              <w:contextualSpacing/>
              <w:jc w:val="both"/>
              <w:rPr>
                <w:rFonts w:cstheme="minorHAnsi"/>
                <w:b/>
                <w:sz w:val="24"/>
                <w:szCs w:val="24"/>
                <w:lang w:eastAsia="sl-SI"/>
              </w:rPr>
            </w:pPr>
            <w:r w:rsidRPr="00922940">
              <w:rPr>
                <w:rFonts w:cstheme="minorHAnsi"/>
                <w:sz w:val="24"/>
                <w:szCs w:val="24"/>
              </w:rPr>
              <w:lastRenderedPageBreak/>
              <w:t>OSNOVNA ŠOLA HEROJA JANEZA HRIBARJA</w:t>
            </w:r>
          </w:p>
        </w:tc>
        <w:tc>
          <w:tcPr>
            <w:tcW w:w="6520" w:type="dxa"/>
            <w:shd w:val="clear" w:color="auto" w:fill="auto"/>
          </w:tcPr>
          <w:p w14:paraId="0C8E13F7" w14:textId="77777777" w:rsidR="003360AF" w:rsidRPr="00922940" w:rsidRDefault="003360AF" w:rsidP="008B3CDF">
            <w:pPr>
              <w:jc w:val="both"/>
              <w:rPr>
                <w:rFonts w:cstheme="minorHAnsi"/>
                <w:bCs/>
                <w:iCs/>
                <w:sz w:val="24"/>
                <w:szCs w:val="24"/>
              </w:rPr>
            </w:pPr>
            <w:r w:rsidRPr="00922940">
              <w:rPr>
                <w:rFonts w:cstheme="minorHAnsi"/>
                <w:sz w:val="24"/>
                <w:szCs w:val="24"/>
              </w:rPr>
              <w:t>Partner bo izvedel izobraževalno in animacijsko delavnico v šoli (1) in s tem prispeval k realizaciji cilja krepitve informiranost in ozaveščenost lokalnih prebivalcev o zbiranju in ustreznem odlaganju odpadnega olja in njegovi nadaljnji uporabi, predelavi v nove produkte (</w:t>
            </w:r>
            <w:proofErr w:type="spellStart"/>
            <w:r w:rsidRPr="00922940">
              <w:rPr>
                <w:rFonts w:cstheme="minorHAnsi"/>
                <w:sz w:val="24"/>
                <w:szCs w:val="24"/>
              </w:rPr>
              <w:t>eko</w:t>
            </w:r>
            <w:proofErr w:type="spellEnd"/>
            <w:r w:rsidRPr="00922940">
              <w:rPr>
                <w:rFonts w:cstheme="minorHAnsi"/>
                <w:sz w:val="24"/>
                <w:szCs w:val="24"/>
              </w:rPr>
              <w:t xml:space="preserve"> sveče).</w:t>
            </w:r>
          </w:p>
        </w:tc>
      </w:tr>
    </w:tbl>
    <w:p w14:paraId="084B2016" w14:textId="66321DA2" w:rsidR="002F7F5D" w:rsidRPr="00922940" w:rsidRDefault="002F7F5D" w:rsidP="002A5693">
      <w:pPr>
        <w:pStyle w:val="fr-tag"/>
        <w:spacing w:after="0" w:line="271" w:lineRule="auto"/>
        <w:ind w:left="360" w:hanging="360"/>
        <w:rPr>
          <w:rFonts w:asciiTheme="minorHAnsi" w:hAnsiTheme="minorHAnsi" w:cstheme="minorHAnsi"/>
          <w:b/>
          <w:color w:val="000000"/>
        </w:rPr>
      </w:pPr>
    </w:p>
    <w:p w14:paraId="3EC8E7C5" w14:textId="77777777" w:rsidR="003360AF" w:rsidRPr="00922940" w:rsidRDefault="003360AF" w:rsidP="002A5693">
      <w:pPr>
        <w:pStyle w:val="fr-tag"/>
        <w:spacing w:after="0" w:line="271" w:lineRule="auto"/>
        <w:ind w:left="360" w:hanging="360"/>
        <w:rPr>
          <w:rFonts w:asciiTheme="minorHAnsi" w:hAnsiTheme="minorHAnsi" w:cstheme="minorHAnsi"/>
          <w:b/>
          <w:color w:val="000000"/>
        </w:rPr>
      </w:pPr>
    </w:p>
    <w:p w14:paraId="451A9F8B" w14:textId="6AEB1AA9" w:rsidR="003A3539" w:rsidRDefault="009B2C19" w:rsidP="002A5693">
      <w:pPr>
        <w:pStyle w:val="fr-tag"/>
        <w:spacing w:after="0" w:line="271" w:lineRule="auto"/>
        <w:ind w:left="360" w:hanging="360"/>
        <w:rPr>
          <w:rFonts w:asciiTheme="minorHAnsi" w:hAnsiTheme="minorHAnsi" w:cstheme="minorHAnsi"/>
          <w:b/>
          <w:color w:val="000000"/>
        </w:rPr>
      </w:pPr>
      <w:r w:rsidRPr="00922940">
        <w:rPr>
          <w:rFonts w:asciiTheme="minorHAnsi" w:hAnsiTheme="minorHAnsi" w:cstheme="minorHAnsi"/>
          <w:b/>
          <w:color w:val="000000"/>
        </w:rPr>
        <w:t xml:space="preserve">Glavni cilji </w:t>
      </w:r>
      <w:r w:rsidR="003A3539" w:rsidRPr="00922940">
        <w:rPr>
          <w:rFonts w:asciiTheme="minorHAnsi" w:hAnsiTheme="minorHAnsi" w:cstheme="minorHAnsi"/>
          <w:b/>
          <w:color w:val="000000"/>
        </w:rPr>
        <w:t>projekta:</w:t>
      </w:r>
    </w:p>
    <w:p w14:paraId="586AB736" w14:textId="77777777" w:rsidR="00922940" w:rsidRPr="00922940" w:rsidRDefault="00922940" w:rsidP="002A5693">
      <w:pPr>
        <w:pStyle w:val="fr-tag"/>
        <w:spacing w:after="0" w:line="271" w:lineRule="auto"/>
        <w:ind w:left="360" w:hanging="360"/>
        <w:rPr>
          <w:rFonts w:asciiTheme="minorHAnsi" w:hAnsiTheme="minorHAnsi" w:cstheme="minorHAnsi"/>
          <w:b/>
          <w:color w:val="000000"/>
        </w:rPr>
      </w:pPr>
    </w:p>
    <w:p w14:paraId="1952505C" w14:textId="77777777" w:rsidR="003360AF" w:rsidRPr="00A309AD" w:rsidRDefault="003360AF" w:rsidP="003360AF">
      <w:pPr>
        <w:jc w:val="both"/>
        <w:rPr>
          <w:rFonts w:cstheme="minorHAnsi"/>
          <w:sz w:val="24"/>
          <w:szCs w:val="24"/>
          <w:lang w:eastAsia="sl-SI"/>
        </w:rPr>
      </w:pPr>
      <w:r w:rsidRPr="00922940">
        <w:rPr>
          <w:rFonts w:cstheme="minorHAnsi"/>
          <w:b/>
          <w:bCs/>
          <w:sz w:val="24"/>
          <w:szCs w:val="24"/>
          <w:lang w:eastAsia="sl-SI"/>
        </w:rPr>
        <w:t>Glavni cilj operacije</w:t>
      </w:r>
      <w:r w:rsidRPr="00922940">
        <w:rPr>
          <w:rFonts w:cstheme="minorHAnsi"/>
          <w:sz w:val="24"/>
          <w:szCs w:val="24"/>
          <w:lang w:eastAsia="sl-SI"/>
        </w:rPr>
        <w:t xml:space="preserve"> je vzpostaviti sistematično zbiranje odpadnega jedilnega olja ter zbrano odpadno olje uporabiti za izdelavo ekoloških produktov na podeželskem upravičenem območju operacije. Odpadno olje bi sicer končalo kot komunalni odpadek in onesnaževalo podtalnico, z izvedbo operacije pa bomo omogočili zmanjšanje obremenitev okolja, pitne vode, čistilnih naprav in kanalizacijskih sistemov, kar bomo v projektu dosegli z realizacijo </w:t>
      </w:r>
      <w:r w:rsidRPr="00A309AD">
        <w:rPr>
          <w:rFonts w:cstheme="minorHAnsi"/>
          <w:sz w:val="24"/>
          <w:szCs w:val="24"/>
          <w:lang w:eastAsia="sl-SI"/>
        </w:rPr>
        <w:t>naslednjih projektnih ciljev:</w:t>
      </w:r>
    </w:p>
    <w:p w14:paraId="05E1A8C6" w14:textId="0A7FA8E2"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zmanjšati obremenitve vodnih virov – Vsak prebivalec Slovenije letno proizvede kar 10,5 litrov odpadnega jedilnega olja. Če ga zlivamo v kanalizacijo namreč onesnažuje pitno vodo;</w:t>
      </w:r>
    </w:p>
    <w:p w14:paraId="3D14751E" w14:textId="5E7E8C63"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zmanjšati stroške kanalizacijskega omrežja – če odpadno olje zlivamo v kanalizacijo</w:t>
      </w:r>
      <w:r w:rsidR="00922940" w:rsidRPr="00A309AD">
        <w:rPr>
          <w:rFonts w:cstheme="minorHAnsi"/>
          <w:sz w:val="24"/>
          <w:szCs w:val="24"/>
          <w:lang w:eastAsia="sl-SI"/>
        </w:rPr>
        <w:t>,</w:t>
      </w:r>
      <w:r w:rsidRPr="00A309AD">
        <w:rPr>
          <w:rFonts w:cstheme="minorHAnsi"/>
          <w:sz w:val="24"/>
          <w:szCs w:val="24"/>
          <w:lang w:eastAsia="sl-SI"/>
        </w:rPr>
        <w:t xml:space="preserve"> povzroča zamašitve omrežja;</w:t>
      </w:r>
    </w:p>
    <w:p w14:paraId="54DDDAC9" w14:textId="37DCAB33"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zmanjšati stroške čistilne naprave – če odpadno olje zlivamo v kanalizacijo</w:t>
      </w:r>
      <w:r w:rsidR="00922940" w:rsidRPr="00A309AD">
        <w:rPr>
          <w:rFonts w:cstheme="minorHAnsi"/>
          <w:sz w:val="24"/>
          <w:szCs w:val="24"/>
          <w:lang w:eastAsia="sl-SI"/>
        </w:rPr>
        <w:t>,</w:t>
      </w:r>
      <w:r w:rsidRPr="00A309AD">
        <w:rPr>
          <w:rFonts w:cstheme="minorHAnsi"/>
          <w:sz w:val="24"/>
          <w:szCs w:val="24"/>
          <w:lang w:eastAsia="sl-SI"/>
        </w:rPr>
        <w:t xml:space="preserve"> povzroča težave pri delovanju čistilne naprave;</w:t>
      </w:r>
    </w:p>
    <w:p w14:paraId="5E1F3785" w14:textId="77777777"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zmanjšati količine napačno odloženega jedilnega olja na viru;</w:t>
      </w:r>
    </w:p>
    <w:p w14:paraId="6EA1D5BC" w14:textId="77777777"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krepiti informiranost in ozaveščenost lokalnih prebivalcev o zbiranju in ustreznem odlaganju odpadnega olja in njegovi nadaljnji uporabi;</w:t>
      </w:r>
    </w:p>
    <w:p w14:paraId="51918721" w14:textId="77777777"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reciklirati odpadno jedilno olje v alternativne nove produkte (</w:t>
      </w:r>
      <w:proofErr w:type="spellStart"/>
      <w:r w:rsidRPr="00A309AD">
        <w:rPr>
          <w:rFonts w:cstheme="minorHAnsi"/>
          <w:sz w:val="24"/>
          <w:szCs w:val="24"/>
          <w:lang w:eastAsia="sl-SI"/>
        </w:rPr>
        <w:t>eko</w:t>
      </w:r>
      <w:proofErr w:type="spellEnd"/>
      <w:r w:rsidRPr="00A309AD">
        <w:rPr>
          <w:rFonts w:cstheme="minorHAnsi"/>
          <w:sz w:val="24"/>
          <w:szCs w:val="24"/>
          <w:lang w:eastAsia="sl-SI"/>
        </w:rPr>
        <w:t xml:space="preserve"> sveče). Po zaključku predlagane operacije pa so tudi možnosti predelave v pogonsko </w:t>
      </w:r>
      <w:proofErr w:type="spellStart"/>
      <w:r w:rsidRPr="00A309AD">
        <w:rPr>
          <w:rFonts w:cstheme="minorHAnsi"/>
          <w:sz w:val="24"/>
          <w:szCs w:val="24"/>
          <w:lang w:eastAsia="sl-SI"/>
        </w:rPr>
        <w:t>bio</w:t>
      </w:r>
      <w:proofErr w:type="spellEnd"/>
      <w:r w:rsidRPr="00A309AD">
        <w:rPr>
          <w:rFonts w:cstheme="minorHAnsi"/>
          <w:sz w:val="24"/>
          <w:szCs w:val="24"/>
          <w:lang w:eastAsia="sl-SI"/>
        </w:rPr>
        <w:t>-gorivo ali druge produkte (</w:t>
      </w:r>
      <w:proofErr w:type="spellStart"/>
      <w:r w:rsidRPr="00A309AD">
        <w:rPr>
          <w:rFonts w:cstheme="minorHAnsi"/>
          <w:sz w:val="24"/>
          <w:szCs w:val="24"/>
          <w:lang w:eastAsia="sl-SI"/>
        </w:rPr>
        <w:t>bio</w:t>
      </w:r>
      <w:proofErr w:type="spellEnd"/>
      <w:r w:rsidRPr="00A309AD">
        <w:rPr>
          <w:rFonts w:cstheme="minorHAnsi"/>
          <w:sz w:val="24"/>
          <w:szCs w:val="24"/>
          <w:lang w:eastAsia="sl-SI"/>
        </w:rPr>
        <w:t>-gorivo ne onesnažuje okolja, ostanek v predelavi je glicerin, ki se uporablja v farmacevtski industriji);</w:t>
      </w:r>
    </w:p>
    <w:p w14:paraId="56F9E450" w14:textId="77777777"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nuditi zdravo bivalno okolje prebivalcem in lepšo prihodnost predvsem našim otrokom;</w:t>
      </w:r>
    </w:p>
    <w:p w14:paraId="4BB8BD69" w14:textId="77777777" w:rsidR="003360AF" w:rsidRPr="00A309AD" w:rsidRDefault="003360AF" w:rsidP="00A309AD">
      <w:pPr>
        <w:pStyle w:val="Odstavekseznama"/>
        <w:numPr>
          <w:ilvl w:val="0"/>
          <w:numId w:val="18"/>
        </w:numPr>
        <w:jc w:val="both"/>
        <w:rPr>
          <w:rFonts w:cstheme="minorHAnsi"/>
          <w:sz w:val="24"/>
          <w:szCs w:val="24"/>
          <w:lang w:eastAsia="sl-SI"/>
        </w:rPr>
      </w:pPr>
      <w:r w:rsidRPr="00A309AD">
        <w:rPr>
          <w:rFonts w:cstheme="minorHAnsi"/>
          <w:sz w:val="24"/>
          <w:szCs w:val="24"/>
          <w:lang w:eastAsia="sl-SI"/>
        </w:rPr>
        <w:t>ustvariti 1 novo delovno mesto za nedoločen čas in polni delovni čas.</w:t>
      </w:r>
    </w:p>
    <w:p w14:paraId="094731A6" w14:textId="77777777" w:rsidR="003360AF" w:rsidRPr="00A309AD" w:rsidRDefault="003360AF" w:rsidP="003360AF">
      <w:pPr>
        <w:ind w:right="2"/>
        <w:contextualSpacing/>
        <w:jc w:val="both"/>
        <w:rPr>
          <w:rFonts w:cstheme="minorHAnsi"/>
          <w:sz w:val="24"/>
          <w:szCs w:val="24"/>
          <w:lang w:eastAsia="sl-SI"/>
        </w:rPr>
      </w:pPr>
    </w:p>
    <w:p w14:paraId="0B48723E" w14:textId="27A09952" w:rsidR="003360AF" w:rsidRDefault="003360AF" w:rsidP="003360AF">
      <w:pPr>
        <w:jc w:val="both"/>
        <w:rPr>
          <w:rFonts w:cstheme="minorHAnsi"/>
          <w:sz w:val="24"/>
          <w:szCs w:val="24"/>
          <w:u w:val="single"/>
          <w:lang w:eastAsia="sl-SI"/>
        </w:rPr>
      </w:pPr>
      <w:r w:rsidRPr="00922940">
        <w:rPr>
          <w:rFonts w:cstheme="minorHAnsi"/>
          <w:sz w:val="24"/>
          <w:szCs w:val="24"/>
          <w:u w:val="single"/>
          <w:lang w:eastAsia="sl-SI"/>
        </w:rPr>
        <w:t>Uresničevanje ciljev iz Strategije lokalnega razvoja LAS Notranjska</w:t>
      </w:r>
    </w:p>
    <w:p w14:paraId="5726B7CE" w14:textId="77777777" w:rsidR="00922940" w:rsidRPr="00922940" w:rsidRDefault="00922940" w:rsidP="003360AF">
      <w:pPr>
        <w:jc w:val="both"/>
        <w:rPr>
          <w:rFonts w:cstheme="minorHAnsi"/>
          <w:sz w:val="24"/>
          <w:szCs w:val="24"/>
          <w:u w:val="single"/>
          <w:lang w:eastAsia="sl-SI"/>
        </w:rPr>
      </w:pPr>
    </w:p>
    <w:p w14:paraId="75536C31" w14:textId="77777777" w:rsidR="003360AF" w:rsidRPr="00922940" w:rsidRDefault="003360AF" w:rsidP="003360AF">
      <w:pPr>
        <w:jc w:val="both"/>
        <w:rPr>
          <w:rFonts w:cstheme="minorHAnsi"/>
          <w:sz w:val="24"/>
          <w:szCs w:val="24"/>
          <w:lang w:eastAsia="sl-SI"/>
        </w:rPr>
      </w:pPr>
      <w:r w:rsidRPr="00922940">
        <w:rPr>
          <w:rFonts w:cstheme="minorHAnsi"/>
          <w:b/>
          <w:bCs/>
          <w:sz w:val="24"/>
          <w:szCs w:val="24"/>
          <w:lang w:eastAsia="sl-SI"/>
        </w:rPr>
        <w:lastRenderedPageBreak/>
        <w:t>CILJ 1: Višja ozaveščenost prebivalcev območja o varstvu okolja ter ohranjanju narave</w:t>
      </w:r>
      <w:r w:rsidRPr="00922940">
        <w:rPr>
          <w:rFonts w:cstheme="minorHAnsi"/>
          <w:sz w:val="24"/>
          <w:szCs w:val="24"/>
          <w:lang w:eastAsia="sl-SI"/>
        </w:rPr>
        <w:t xml:space="preserve">: preko povečane </w:t>
      </w:r>
      <w:proofErr w:type="spellStart"/>
      <w:r w:rsidRPr="00922940">
        <w:rPr>
          <w:rFonts w:cstheme="minorHAnsi"/>
          <w:sz w:val="24"/>
          <w:szCs w:val="24"/>
          <w:lang w:eastAsia="sl-SI"/>
        </w:rPr>
        <w:t>okoljske</w:t>
      </w:r>
      <w:proofErr w:type="spellEnd"/>
      <w:r w:rsidRPr="00922940">
        <w:rPr>
          <w:rFonts w:cstheme="minorHAnsi"/>
          <w:sz w:val="24"/>
          <w:szCs w:val="24"/>
          <w:lang w:eastAsia="sl-SI"/>
        </w:rPr>
        <w:t xml:space="preserve"> ozaveščenosti in motivacije širše javnosti, bomo ozaveščali prebivalce o pomenu zdrave pitne vode in zmanjšanju onesnaževanja pitne vode zaradi neustrezno odloženega odpadnega jedilnega olja v kanalizacijske sisteme, neprimerno uporabo za namene gnojenja in drugačnega neustreznega odlaganja in s tem tveganja za onesnaženje podtalnih voda. S promocijskim materialom, delavnicami in izobraževalnim dogodkom bomo izobraževali in usposabljali lokalne prebivalce vseh starostnih skupin (mladi, splošna javnost, starejši) o pozitivnih vplivih pravilnega zbiranja in odlaganja odpadnega jedilnega olja in rezultatih recikliranja oziroma ponovne uporabe odpadnega olja za povečanje dolgoročne kakovosti njihovega življenja in ohranjanja narave ter jih na ta način usmerjali k ustreznim praktičnim rešitvam (udeleženci delavnic bodo v obdobju trajanja operacije izdelovali </w:t>
      </w:r>
      <w:proofErr w:type="spellStart"/>
      <w:r w:rsidRPr="00922940">
        <w:rPr>
          <w:rFonts w:cstheme="minorHAnsi"/>
          <w:sz w:val="24"/>
          <w:szCs w:val="24"/>
          <w:lang w:eastAsia="sl-SI"/>
        </w:rPr>
        <w:t>eko</w:t>
      </w:r>
      <w:proofErr w:type="spellEnd"/>
      <w:r w:rsidRPr="00922940">
        <w:rPr>
          <w:rFonts w:cstheme="minorHAnsi"/>
          <w:sz w:val="24"/>
          <w:szCs w:val="24"/>
          <w:lang w:eastAsia="sl-SI"/>
        </w:rPr>
        <w:t xml:space="preserve"> sveče). Dosežena bo večja vključenost prebivalstva v zdrav življenjski slog (pravilno zbiranje odpadnega jedilnega olja s strani prebivalcev), predvideva se tudi večja povezanost ljudi, saj vsaka zbiralna akcija povečuje združenja in dviguje moralno zavest prebivalcev.</w:t>
      </w:r>
    </w:p>
    <w:p w14:paraId="3F805EE7" w14:textId="0EF09016" w:rsidR="003360AF" w:rsidRPr="00922940" w:rsidRDefault="003360AF" w:rsidP="003360AF">
      <w:pPr>
        <w:jc w:val="both"/>
        <w:rPr>
          <w:rFonts w:cstheme="minorHAnsi"/>
          <w:sz w:val="24"/>
          <w:szCs w:val="24"/>
          <w:lang w:eastAsia="sl-SI"/>
        </w:rPr>
      </w:pPr>
      <w:r w:rsidRPr="00922940">
        <w:rPr>
          <w:rFonts w:cstheme="minorHAnsi"/>
          <w:b/>
          <w:bCs/>
          <w:sz w:val="24"/>
          <w:szCs w:val="24"/>
          <w:lang w:eastAsia="sl-SI"/>
        </w:rPr>
        <w:t>CILJ 2: Ohranjeno stanje okolja ter narave:</w:t>
      </w:r>
      <w:r w:rsidRPr="00922940">
        <w:rPr>
          <w:rFonts w:cstheme="minorHAnsi"/>
          <w:sz w:val="24"/>
          <w:szCs w:val="24"/>
          <w:lang w:eastAsia="sl-SI"/>
        </w:rPr>
        <w:t xml:space="preserve"> v okviru operacije bomo vzpostavili merljiv sistem zbiranja odpadnega jedilnega olja na pilotnem obravnavanem območju. Postavili bomo ulične zbirne posode, razdelil med gospodinjstva male gospodinjske posodice ter vzpostavili monitoring na mesečni ravni z namenom ugotavljanja trenda zbiranja olja glede na informiranost prebivalstva ter ga v prihodnje prilagodili za doseganje optimalnih količin zbranega olja. Na ta način bomo zmanjševali obremenitve okolja in naravnih virov z odpadnim </w:t>
      </w:r>
      <w:r w:rsidR="00922940">
        <w:rPr>
          <w:rFonts w:cstheme="minorHAnsi"/>
          <w:sz w:val="24"/>
          <w:szCs w:val="24"/>
          <w:lang w:eastAsia="sl-SI"/>
        </w:rPr>
        <w:t>j</w:t>
      </w:r>
      <w:r w:rsidRPr="00922940">
        <w:rPr>
          <w:rFonts w:cstheme="minorHAnsi"/>
          <w:sz w:val="24"/>
          <w:szCs w:val="24"/>
          <w:lang w:eastAsia="sl-SI"/>
        </w:rPr>
        <w:t>edilnim oljem.</w:t>
      </w:r>
    </w:p>
    <w:p w14:paraId="48002725" w14:textId="19213527" w:rsidR="003360AF" w:rsidRPr="00922940" w:rsidRDefault="003360AF" w:rsidP="003360AF">
      <w:pPr>
        <w:jc w:val="both"/>
        <w:rPr>
          <w:rFonts w:cstheme="minorHAnsi"/>
          <w:sz w:val="24"/>
          <w:szCs w:val="24"/>
          <w:lang w:eastAsia="sl-SI"/>
        </w:rPr>
      </w:pPr>
      <w:r w:rsidRPr="00922940">
        <w:rPr>
          <w:rFonts w:cstheme="minorHAnsi"/>
          <w:sz w:val="24"/>
          <w:szCs w:val="24"/>
          <w:lang w:eastAsia="sl-SI"/>
        </w:rPr>
        <w:t xml:space="preserve">S projektom se bodo torej zmanjšale količine neustrezno odloženega odpadnega jedilnega olja na viru. Po strokovnih ocenah lahko 1 liter odpadnega olja onesnaži kar </w:t>
      </w:r>
      <w:r w:rsidR="00A309AD">
        <w:rPr>
          <w:rFonts w:cstheme="minorHAnsi"/>
          <w:sz w:val="24"/>
          <w:szCs w:val="24"/>
          <w:lang w:eastAsia="sl-SI"/>
        </w:rPr>
        <w:t>tisoč</w:t>
      </w:r>
      <w:r w:rsidRPr="00922940">
        <w:rPr>
          <w:rFonts w:cstheme="minorHAnsi"/>
          <w:sz w:val="24"/>
          <w:szCs w:val="24"/>
          <w:lang w:eastAsia="sl-SI"/>
        </w:rPr>
        <w:t xml:space="preserve"> litrov pitne vode, poleg neposrednih tveganj za oskrbo s pitno vodo, pa olja tudi povečujejo stroške čiščenj odpadnih voda na čistilnih napravah in s tem višje stroške javnih storitev v občinah. Izvedba projekta bo tako bistveno vplivala na ohranjanje virov pitne vode, preko tega bomo neposredno prispevali tudi k zmanjšanim stroškom delovanja in čiščenja javnega komunalnega sistema. </w:t>
      </w:r>
    </w:p>
    <w:p w14:paraId="29677023" w14:textId="77777777" w:rsidR="002A5693" w:rsidRPr="00922940" w:rsidRDefault="002A5693" w:rsidP="002A5693">
      <w:pPr>
        <w:pStyle w:val="Telobesedila3"/>
        <w:spacing w:line="271" w:lineRule="auto"/>
        <w:jc w:val="both"/>
        <w:rPr>
          <w:rFonts w:asciiTheme="minorHAnsi" w:hAnsiTheme="minorHAnsi" w:cstheme="minorHAnsi"/>
          <w:iCs/>
          <w:sz w:val="24"/>
          <w:szCs w:val="24"/>
          <w:lang w:val="sl-SI"/>
        </w:rPr>
      </w:pPr>
    </w:p>
    <w:p w14:paraId="0045C3FD" w14:textId="77777777" w:rsidR="002A5693" w:rsidRPr="00922940" w:rsidRDefault="002A5693" w:rsidP="002A5693">
      <w:pPr>
        <w:spacing w:before="60" w:after="60"/>
        <w:rPr>
          <w:rFonts w:cstheme="minorHAnsi"/>
          <w:b/>
          <w:sz w:val="24"/>
          <w:szCs w:val="24"/>
          <w:lang w:eastAsia="ar-SA"/>
        </w:rPr>
      </w:pPr>
      <w:r w:rsidRPr="00922940">
        <w:rPr>
          <w:rFonts w:cstheme="minorHAnsi"/>
          <w:b/>
          <w:sz w:val="24"/>
          <w:szCs w:val="24"/>
          <w:lang w:eastAsia="ar-SA"/>
        </w:rPr>
        <w:t xml:space="preserve">Pričakovani rezultati projekta: </w:t>
      </w:r>
    </w:p>
    <w:p w14:paraId="0F7C6926" w14:textId="055E3F7E" w:rsidR="003F6E72" w:rsidRPr="00922940" w:rsidRDefault="003F6E72" w:rsidP="003F6E72">
      <w:pPr>
        <w:pStyle w:val="Telobesedila3"/>
        <w:spacing w:line="271" w:lineRule="auto"/>
        <w:ind w:left="1080"/>
        <w:jc w:val="both"/>
        <w:rPr>
          <w:rFonts w:asciiTheme="minorHAnsi" w:hAnsiTheme="minorHAnsi" w:cstheme="minorHAnsi"/>
          <w:iCs/>
          <w:sz w:val="24"/>
          <w:szCs w:val="24"/>
          <w:lang w:val="sl-SI"/>
        </w:rPr>
      </w:pPr>
    </w:p>
    <w:p w14:paraId="72D6B96B" w14:textId="2FAEF049" w:rsidR="00922940" w:rsidRPr="00922940" w:rsidRDefault="00922940" w:rsidP="00922940">
      <w:pPr>
        <w:jc w:val="both"/>
        <w:rPr>
          <w:rFonts w:cstheme="minorHAnsi"/>
          <w:sz w:val="24"/>
          <w:szCs w:val="24"/>
          <w:lang w:eastAsia="sl-SI"/>
        </w:rPr>
      </w:pPr>
      <w:r w:rsidRPr="00922940">
        <w:rPr>
          <w:rFonts w:cstheme="minorHAnsi"/>
          <w:sz w:val="24"/>
          <w:szCs w:val="24"/>
          <w:lang w:eastAsia="sl-SI"/>
        </w:rPr>
        <w:t>Rezultati in učinki projekta bodo sledeči: nabavljene in postavljene ulične zbirne posode (14 posod), nabavljena oprema za pobiranje in hranjenje odpadnega olja (1 črpalka, cisterne, agregat, 1 vozilo), nabavljene in razdeljene male zbirne posodice (6</w:t>
      </w:r>
      <w:r w:rsidR="00A309AD">
        <w:rPr>
          <w:rFonts w:cstheme="minorHAnsi"/>
          <w:sz w:val="24"/>
          <w:szCs w:val="24"/>
          <w:lang w:eastAsia="sl-SI"/>
        </w:rPr>
        <w:t>.</w:t>
      </w:r>
      <w:r w:rsidRPr="00922940">
        <w:rPr>
          <w:rFonts w:cstheme="minorHAnsi"/>
          <w:sz w:val="24"/>
          <w:szCs w:val="24"/>
          <w:lang w:eastAsia="sl-SI"/>
        </w:rPr>
        <w:t>150 posodic), izdelana študija za nadgradnjo projekta (1), promocijski katalog s promocijskim materialom (5.600 kosov), izdelava zloženke o pomenu projekta (550 kosov), izobraževalne in animacijske aktivnosti po šolah v območju (2), novinarska konferenca ob zaključku projekta (1), izobraževalni dogodek za starejše in invalide (1), ustvarjeno novo delovno mesto (1).</w:t>
      </w:r>
    </w:p>
    <w:p w14:paraId="7AB9C0AF" w14:textId="77777777" w:rsidR="00922940" w:rsidRPr="00922940" w:rsidRDefault="00922940" w:rsidP="00922940">
      <w:pPr>
        <w:jc w:val="both"/>
        <w:rPr>
          <w:rFonts w:cstheme="minorHAnsi"/>
          <w:sz w:val="24"/>
          <w:szCs w:val="24"/>
          <w:lang w:eastAsia="sl-SI"/>
        </w:rPr>
      </w:pPr>
      <w:r w:rsidRPr="00922940">
        <w:rPr>
          <w:rFonts w:cstheme="minorHAnsi"/>
          <w:sz w:val="24"/>
          <w:szCs w:val="24"/>
          <w:lang w:eastAsia="sl-SI"/>
        </w:rPr>
        <w:lastRenderedPageBreak/>
        <w:t>Rezultati operacije bodo prinesli veliko dodano vrednost v smislu ohranjanja okolja ter dolgoročnega višjega življenjskega standarda prebivalstva (manjša obremenitev pitne vode z odpadnim oljem).</w:t>
      </w:r>
    </w:p>
    <w:p w14:paraId="4A2BCDA9" w14:textId="29EF920A" w:rsidR="00731127" w:rsidRPr="00922940" w:rsidRDefault="00731127" w:rsidP="00731127">
      <w:pPr>
        <w:jc w:val="both"/>
        <w:rPr>
          <w:rFonts w:cstheme="minorHAnsi"/>
          <w:sz w:val="24"/>
          <w:szCs w:val="24"/>
          <w:lang w:eastAsia="sl-SI"/>
        </w:rPr>
      </w:pPr>
      <w:r w:rsidRPr="00922940">
        <w:rPr>
          <w:rFonts w:cstheme="minorHAnsi"/>
          <w:sz w:val="24"/>
          <w:szCs w:val="24"/>
          <w:lang w:eastAsia="sl-SI"/>
        </w:rPr>
        <w:t>Operacija pomeni celovit, inovativen in trajnosten pristop k reševanju problematike odlaganja odpadnega jedilnega olja v okolje, in to ne samo začasno, temveč z vsemi aktivnostmi in predvidenimi rezultati omogoča trajnost projekta tudi po njegovem zaključku. Zbiranje odpadnega jedilnega olja za prebivalce praktično ne predstavlja stroška. Potrebno ga je le zbirati in oddajati v zbirne posode, s čimer bodo prebivalci zavestno in neposredno vplivali na čisto okolje. Rezultat operacije bodo tako manj obremenjene čistilne naprave, kanalizacije ter bolj čisto in zdravo okolje, kar bo pomenilo tudi zmanjšane stroške delovanja in čiščenja javnega komunalnega sistema na območju. Sam namen in predmet operacije sta torej v popolni skladnosti s cilji Las Notranjska, in sicer prispevali bomo k višji ozaveščenosti prebivalcev območja o varstvu okolja, ohranjali stanje okolja ter razvijali dodane osnovne storitve za zagotavljanje visoke kakovosti življenja na območju. S projektom bo ustvarjena paleta dobrih praks s področja ohranjanja narave, ki bo služila kot zgled nadaljnjim projektom in ukrepom, rezultati pa bodo prenosljivi tudi na druge regije, pa tudi izven države.</w:t>
      </w:r>
    </w:p>
    <w:p w14:paraId="4EE1DEC3" w14:textId="77777777" w:rsidR="00731127" w:rsidRPr="00922940" w:rsidRDefault="00731127" w:rsidP="003F6E72">
      <w:pPr>
        <w:pStyle w:val="Telobesedila3"/>
        <w:spacing w:line="271" w:lineRule="auto"/>
        <w:ind w:left="1080"/>
        <w:jc w:val="both"/>
        <w:rPr>
          <w:rFonts w:asciiTheme="minorHAnsi" w:hAnsiTheme="minorHAnsi" w:cstheme="minorHAnsi"/>
          <w:iCs/>
          <w:sz w:val="24"/>
          <w:szCs w:val="24"/>
          <w:lang w:val="sl-SI"/>
        </w:rPr>
      </w:pPr>
    </w:p>
    <w:p w14:paraId="5470243F" w14:textId="77777777" w:rsidR="00731127" w:rsidRPr="00922940" w:rsidRDefault="00731127" w:rsidP="00731127">
      <w:pPr>
        <w:jc w:val="both"/>
        <w:rPr>
          <w:rFonts w:cstheme="minorHAnsi"/>
          <w:sz w:val="24"/>
          <w:szCs w:val="24"/>
          <w:lang w:eastAsia="sl-SI"/>
        </w:rPr>
      </w:pPr>
      <w:r w:rsidRPr="00922940">
        <w:rPr>
          <w:rFonts w:cstheme="minorHAnsi"/>
          <w:sz w:val="24"/>
          <w:szCs w:val="24"/>
          <w:lang w:eastAsia="sl-SI"/>
        </w:rPr>
        <w:t>Mlajšo generacijo je treba naučiti kako pravilno ravnati z odpadnim jedilnim oljem, starejšo generacijo priučiti ravnanja z odpadnim jedilnim oljem ter srednjo generacijo ozavestiti. Dosežena bo večja vključenost prebivalstva v zdrav življenjski slog. Predvideva se tudi večja povezanost ljudi, saj vsaka zbiralna akcija povečuje združenja in dviguje moralno zavest prebivalcev. S promocijskimi aktivnostmi (promocijski katalog, novinarska konferenca, zloženke) se bo ciljalo na različne ciljne skupine, s čimer bomo aktivnosti in rezultate operacije približali čim širšemu krogu ljudi. Izvedena bo novinarska konferenca ob zaključku projekta, na kateri bodo predstavljeni rezultati projekta. Izobraževalne dejavnosti bodo izvedene po šolah, izobraževalni dogodek pa bo namenjen starejšim in invalidom. Vse aktivnosti bodo za ciljne skupine brezplačne.</w:t>
      </w:r>
    </w:p>
    <w:p w14:paraId="2B5419D7" w14:textId="5286C085" w:rsidR="00731127" w:rsidRPr="00922940" w:rsidRDefault="00731127" w:rsidP="003F6E72">
      <w:pPr>
        <w:pStyle w:val="Telobesedila3"/>
        <w:spacing w:line="271" w:lineRule="auto"/>
        <w:ind w:left="1080"/>
        <w:jc w:val="both"/>
        <w:rPr>
          <w:rFonts w:asciiTheme="minorHAnsi" w:hAnsiTheme="minorHAnsi" w:cstheme="minorHAnsi"/>
          <w:iCs/>
          <w:sz w:val="24"/>
          <w:szCs w:val="24"/>
          <w:lang w:val="sl-SI"/>
        </w:rPr>
      </w:pPr>
    </w:p>
    <w:p w14:paraId="16949366" w14:textId="42BB4E44" w:rsidR="00731127" w:rsidRPr="00922940" w:rsidRDefault="00A309AD" w:rsidP="00922940">
      <w:pPr>
        <w:pStyle w:val="Telobesedila3"/>
        <w:spacing w:line="271" w:lineRule="auto"/>
        <w:jc w:val="both"/>
        <w:rPr>
          <w:rFonts w:asciiTheme="minorHAnsi" w:hAnsiTheme="minorHAnsi" w:cstheme="minorHAnsi"/>
          <w:iCs/>
          <w:sz w:val="24"/>
          <w:szCs w:val="24"/>
          <w:lang w:val="sl-SI"/>
        </w:rPr>
      </w:pPr>
      <w:r>
        <w:rPr>
          <w:rFonts w:asciiTheme="minorHAnsi" w:hAnsiTheme="minorHAnsi" w:cstheme="minorHAnsi"/>
          <w:iCs/>
          <w:sz w:val="24"/>
          <w:szCs w:val="24"/>
          <w:lang w:val="sl-SI"/>
        </w:rPr>
        <w:t xml:space="preserve">S </w:t>
      </w:r>
      <w:r w:rsidR="00731127" w:rsidRPr="00922940">
        <w:rPr>
          <w:rFonts w:asciiTheme="minorHAnsi" w:hAnsiTheme="minorHAnsi" w:cstheme="minorHAnsi"/>
          <w:iCs/>
          <w:sz w:val="24"/>
          <w:szCs w:val="24"/>
          <w:lang w:val="sl-SI"/>
        </w:rPr>
        <w:t>projektom</w:t>
      </w:r>
      <w:r>
        <w:rPr>
          <w:rFonts w:asciiTheme="minorHAnsi" w:hAnsiTheme="minorHAnsi" w:cstheme="minorHAnsi"/>
          <w:iCs/>
          <w:sz w:val="24"/>
          <w:szCs w:val="24"/>
          <w:lang w:val="sl-SI"/>
        </w:rPr>
        <w:t xml:space="preserve"> bomo</w:t>
      </w:r>
      <w:r w:rsidR="00731127" w:rsidRPr="00922940">
        <w:rPr>
          <w:rFonts w:asciiTheme="minorHAnsi" w:hAnsiTheme="minorHAnsi" w:cstheme="minorHAnsi"/>
          <w:iCs/>
          <w:sz w:val="24"/>
          <w:szCs w:val="24"/>
          <w:lang w:val="sl-SI"/>
        </w:rPr>
        <w:t xml:space="preserve"> posebej nagovarjali tudi 3 ranljive skupine, ki jih bomo izobrazili o pravilnem načinu odlaganja in zbiranja odpadnega jedilnega olja ter možnosti predelave v nove produkte, saj niso nikoli bili naučeni oziroma vajeni zbiranja odpadnega jedilnega olja. Na šolah bodo izvedene izobraževalne in animacijske delavnice, v okviru katerih bomo mlade ozaveščali in učili o pravilnem odlaganju in zbiranju odpadnega jedilnega olja, v  okviru delavnic pa bodo iz odpadnega jedilnega olja izdelovali tudi </w:t>
      </w:r>
      <w:proofErr w:type="spellStart"/>
      <w:r w:rsidR="00731127" w:rsidRPr="00922940">
        <w:rPr>
          <w:rFonts w:asciiTheme="minorHAnsi" w:hAnsiTheme="minorHAnsi" w:cstheme="minorHAnsi"/>
          <w:iCs/>
          <w:sz w:val="24"/>
          <w:szCs w:val="24"/>
          <w:lang w:val="sl-SI"/>
        </w:rPr>
        <w:t>eko</w:t>
      </w:r>
      <w:proofErr w:type="spellEnd"/>
      <w:r w:rsidR="00731127" w:rsidRPr="00922940">
        <w:rPr>
          <w:rFonts w:asciiTheme="minorHAnsi" w:hAnsiTheme="minorHAnsi" w:cstheme="minorHAnsi"/>
          <w:iCs/>
          <w:sz w:val="24"/>
          <w:szCs w:val="24"/>
          <w:lang w:val="sl-SI"/>
        </w:rPr>
        <w:t xml:space="preserve"> sveče. Prav tako bo izveden izobraževalni dogodek za starejše občane in invalide, v okviru katerega bodo deležni predstavitve nevarnosti odpadnega jedilnega olja ter pomena pravilnega zbiranja. Na izobraževalnem dogodku bodo tudi na licu mesta lahko videli kako odpadno jedilno olje obremenjuje sistem kanalizacije in delovanje čistilne naprave.</w:t>
      </w:r>
    </w:p>
    <w:p w14:paraId="0153033B" w14:textId="68AFAB20" w:rsidR="00731127" w:rsidRPr="00922940" w:rsidRDefault="00731127" w:rsidP="003F6E72">
      <w:pPr>
        <w:pStyle w:val="Telobesedila3"/>
        <w:spacing w:line="271" w:lineRule="auto"/>
        <w:ind w:left="1080"/>
        <w:jc w:val="both"/>
        <w:rPr>
          <w:rFonts w:asciiTheme="minorHAnsi" w:hAnsiTheme="minorHAnsi" w:cstheme="minorHAnsi"/>
          <w:iCs/>
          <w:sz w:val="24"/>
          <w:szCs w:val="24"/>
          <w:lang w:val="sl-SI"/>
        </w:rPr>
      </w:pPr>
    </w:p>
    <w:p w14:paraId="3A2670BA" w14:textId="78C7E28B" w:rsidR="00731127" w:rsidRDefault="00731127" w:rsidP="00922940">
      <w:pPr>
        <w:pStyle w:val="Telobesedila3"/>
        <w:spacing w:line="271" w:lineRule="auto"/>
        <w:jc w:val="both"/>
        <w:rPr>
          <w:rFonts w:asciiTheme="minorHAnsi" w:hAnsiTheme="minorHAnsi" w:cstheme="minorHAnsi"/>
          <w:iCs/>
          <w:sz w:val="24"/>
          <w:szCs w:val="24"/>
          <w:lang w:val="sl-SI"/>
        </w:rPr>
      </w:pPr>
      <w:r w:rsidRPr="00922940">
        <w:rPr>
          <w:rFonts w:asciiTheme="minorHAnsi" w:hAnsiTheme="minorHAnsi" w:cstheme="minorHAnsi"/>
          <w:iCs/>
          <w:sz w:val="24"/>
          <w:szCs w:val="24"/>
          <w:lang w:val="sl-SI"/>
        </w:rPr>
        <w:lastRenderedPageBreak/>
        <w:t xml:space="preserve">Operacija je inovativna kot celota. Sistemsko zbiranje odpadnega jedilnega olja na obravnavanem območju trenutno ni zagotovljeno, zato predstavlja postavitev celovitega sistema novost. Inovativnost v projektu bo dosežena tudi z inovativno tehniko javljanja (en zbiralnik 200L za zbiranje odpadnega jedilnega olja bo opremljen s tehniko javljanja glede polnosti, ki bo obvestil Komunalno podjetje, da je potrebno praznjenje). Inovativna je tudi predelava odpadnega olja v </w:t>
      </w:r>
      <w:proofErr w:type="spellStart"/>
      <w:r w:rsidRPr="00922940">
        <w:rPr>
          <w:rFonts w:asciiTheme="minorHAnsi" w:hAnsiTheme="minorHAnsi" w:cstheme="minorHAnsi"/>
          <w:iCs/>
          <w:sz w:val="24"/>
          <w:szCs w:val="24"/>
          <w:lang w:val="sl-SI"/>
        </w:rPr>
        <w:t>eko</w:t>
      </w:r>
      <w:proofErr w:type="spellEnd"/>
      <w:r w:rsidRPr="00922940">
        <w:rPr>
          <w:rFonts w:asciiTheme="minorHAnsi" w:hAnsiTheme="minorHAnsi" w:cstheme="minorHAnsi"/>
          <w:iCs/>
          <w:sz w:val="24"/>
          <w:szCs w:val="24"/>
          <w:lang w:val="sl-SI"/>
        </w:rPr>
        <w:t xml:space="preserve"> sveče, zato so v okviru operacije zastavljene delavnice na to tematiko. Na nov način bomo tudi ozaveščali mlade, njihove starše ter starejše o pravilnem odlaganju jedilnega olja.</w:t>
      </w:r>
    </w:p>
    <w:p w14:paraId="274AF8F7" w14:textId="77777777" w:rsidR="00922940" w:rsidRPr="00922940" w:rsidRDefault="00922940" w:rsidP="00922940">
      <w:pPr>
        <w:pStyle w:val="Telobesedila3"/>
        <w:spacing w:line="271" w:lineRule="auto"/>
        <w:jc w:val="both"/>
        <w:rPr>
          <w:rFonts w:asciiTheme="minorHAnsi" w:hAnsiTheme="minorHAnsi" w:cstheme="minorHAnsi"/>
          <w:iCs/>
          <w:sz w:val="24"/>
          <w:szCs w:val="24"/>
          <w:lang w:val="sl-SI"/>
        </w:rPr>
      </w:pPr>
    </w:p>
    <w:p w14:paraId="2696FBDD" w14:textId="77777777" w:rsidR="00731127" w:rsidRPr="00922940" w:rsidRDefault="00731127" w:rsidP="00731127">
      <w:pPr>
        <w:jc w:val="both"/>
        <w:rPr>
          <w:rFonts w:cstheme="minorHAnsi"/>
          <w:sz w:val="24"/>
          <w:szCs w:val="24"/>
          <w:lang w:eastAsia="sl-SI"/>
        </w:rPr>
      </w:pPr>
      <w:r w:rsidRPr="00922940">
        <w:rPr>
          <w:rFonts w:cstheme="minorHAnsi"/>
          <w:sz w:val="24"/>
          <w:szCs w:val="24"/>
          <w:lang w:eastAsia="sl-SI"/>
        </w:rPr>
        <w:t xml:space="preserve">Med in po zaključku operacije bodo vzpostavljene dolgoročne aktivnosti trajnostne rešitve problematike odpadnega jedilnega olja, ki bodo pomenile manjšo obremenitev pitne vode z odpadnim oljem, manjšo obremenitev kanalizacijskih sistemov in čistilnih naprav. Nabavljena oprema bo tudi po zaključku projekta ostala v lasti partnerjev, ohranilo so bo novo delovno mesto, ustvarjeno v času projekta. Promocijske, izobraževalne in animacijske aktivnosti bodo s povečevanjem deleža zbranega odpadnega jedilnega olja trajnost samo večale, predelava odpadnega olja v </w:t>
      </w:r>
      <w:proofErr w:type="spellStart"/>
      <w:r w:rsidRPr="00922940">
        <w:rPr>
          <w:rFonts w:cstheme="minorHAnsi"/>
          <w:sz w:val="24"/>
          <w:szCs w:val="24"/>
          <w:lang w:eastAsia="sl-SI"/>
        </w:rPr>
        <w:t>eko</w:t>
      </w:r>
      <w:proofErr w:type="spellEnd"/>
      <w:r w:rsidRPr="00922940">
        <w:rPr>
          <w:rFonts w:cstheme="minorHAnsi"/>
          <w:sz w:val="24"/>
          <w:szCs w:val="24"/>
          <w:lang w:eastAsia="sl-SI"/>
        </w:rPr>
        <w:t xml:space="preserve">-sveče pa samo še doprinaša k njeni trajnosti. Odpirajo se tudi možnosti predelave olja v </w:t>
      </w:r>
      <w:proofErr w:type="spellStart"/>
      <w:r w:rsidRPr="00922940">
        <w:rPr>
          <w:rFonts w:cstheme="minorHAnsi"/>
          <w:sz w:val="24"/>
          <w:szCs w:val="24"/>
          <w:lang w:eastAsia="sl-SI"/>
        </w:rPr>
        <w:t>bio</w:t>
      </w:r>
      <w:proofErr w:type="spellEnd"/>
      <w:r w:rsidRPr="00922940">
        <w:rPr>
          <w:rFonts w:cstheme="minorHAnsi"/>
          <w:sz w:val="24"/>
          <w:szCs w:val="24"/>
          <w:lang w:eastAsia="sl-SI"/>
        </w:rPr>
        <w:t>-gorivo, ki pa ni predmet te operacije, prav tako pa doprinaša k njeni trajnosti. V okviru operacije bodo pripravljena priporočila, iz katerih bodo razvidne možnosti nadaljnje predelave zbranega odpadnega jedilnega olja glede na zbrane količine ob koncu operacije.</w:t>
      </w:r>
    </w:p>
    <w:p w14:paraId="19E5F93B" w14:textId="77777777" w:rsidR="00731127" w:rsidRPr="00922940" w:rsidRDefault="00731127" w:rsidP="003F6E72">
      <w:pPr>
        <w:pStyle w:val="Telobesedila3"/>
        <w:spacing w:line="271" w:lineRule="auto"/>
        <w:ind w:left="1080"/>
        <w:jc w:val="both"/>
        <w:rPr>
          <w:rFonts w:asciiTheme="minorHAnsi" w:hAnsiTheme="minorHAnsi" w:cstheme="minorHAnsi"/>
          <w:iCs/>
          <w:sz w:val="24"/>
          <w:szCs w:val="24"/>
          <w:lang w:val="sl-SI"/>
        </w:rPr>
      </w:pPr>
    </w:p>
    <w:p w14:paraId="102ABC4E" w14:textId="77777777" w:rsidR="00731127" w:rsidRPr="00922940" w:rsidRDefault="00731127" w:rsidP="003F6E72">
      <w:pPr>
        <w:pStyle w:val="Telobesedila3"/>
        <w:spacing w:line="271" w:lineRule="auto"/>
        <w:ind w:left="1080"/>
        <w:jc w:val="both"/>
        <w:rPr>
          <w:rFonts w:asciiTheme="minorHAnsi" w:hAnsiTheme="minorHAnsi" w:cstheme="minorHAnsi"/>
          <w:iCs/>
          <w:sz w:val="24"/>
          <w:szCs w:val="24"/>
          <w:lang w:val="sl-SI"/>
        </w:rPr>
      </w:pPr>
    </w:p>
    <w:p w14:paraId="32DA9F0A" w14:textId="77777777" w:rsidR="003A3539" w:rsidRPr="00922940" w:rsidRDefault="003A3539" w:rsidP="009C34F0">
      <w:pPr>
        <w:pStyle w:val="Telobesedila3"/>
        <w:spacing w:line="271" w:lineRule="auto"/>
        <w:ind w:left="708" w:hanging="708"/>
        <w:jc w:val="both"/>
        <w:rPr>
          <w:rFonts w:asciiTheme="minorHAnsi" w:hAnsiTheme="minorHAnsi" w:cstheme="minorHAnsi"/>
          <w:b/>
          <w:color w:val="000000"/>
          <w:sz w:val="24"/>
          <w:szCs w:val="24"/>
          <w:lang w:val="sl-SI"/>
        </w:rPr>
      </w:pPr>
      <w:r w:rsidRPr="00922940">
        <w:rPr>
          <w:rFonts w:asciiTheme="minorHAnsi" w:hAnsiTheme="minorHAnsi" w:cstheme="minorHAnsi"/>
          <w:b/>
          <w:iCs/>
          <w:sz w:val="24"/>
          <w:szCs w:val="24"/>
          <w:lang w:val="sl-SI"/>
        </w:rPr>
        <w:t>Povezave:</w:t>
      </w:r>
    </w:p>
    <w:p w14:paraId="08140860" w14:textId="77777777" w:rsidR="003A3539" w:rsidRPr="00922940" w:rsidRDefault="00A309AD" w:rsidP="003A3539">
      <w:pPr>
        <w:spacing w:after="0" w:line="271" w:lineRule="auto"/>
        <w:ind w:firstLine="708"/>
        <w:rPr>
          <w:rFonts w:eastAsia="Times New Roman" w:cstheme="minorHAnsi"/>
          <w:color w:val="666666"/>
          <w:sz w:val="24"/>
          <w:szCs w:val="24"/>
          <w:lang w:eastAsia="sl-SI"/>
        </w:rPr>
      </w:pPr>
      <w:hyperlink r:id="rId7" w:tgtFrame="_blank" w:history="1">
        <w:r w:rsidR="003A3539" w:rsidRPr="00922940">
          <w:rPr>
            <w:rFonts w:eastAsia="Times New Roman" w:cstheme="minorHAnsi"/>
            <w:color w:val="0000FF"/>
            <w:sz w:val="24"/>
            <w:szCs w:val="24"/>
            <w:u w:val="single"/>
            <w:lang w:eastAsia="sl-SI"/>
          </w:rPr>
          <w:t>https://ec.europa.eu/agriculture/rural-development-2014-2020_sl</w:t>
        </w:r>
      </w:hyperlink>
    </w:p>
    <w:p w14:paraId="03920A58" w14:textId="77777777" w:rsidR="003A3539" w:rsidRPr="00922940" w:rsidRDefault="00A309AD" w:rsidP="003A3539">
      <w:pPr>
        <w:spacing w:after="0" w:line="271" w:lineRule="auto"/>
        <w:ind w:firstLine="708"/>
        <w:rPr>
          <w:rFonts w:eastAsia="Times New Roman" w:cstheme="minorHAnsi"/>
          <w:color w:val="666666"/>
          <w:sz w:val="24"/>
          <w:szCs w:val="24"/>
          <w:lang w:eastAsia="sl-SI"/>
        </w:rPr>
      </w:pPr>
      <w:hyperlink r:id="rId8" w:tgtFrame="_blank" w:history="1">
        <w:r w:rsidR="003A3539" w:rsidRPr="00922940">
          <w:rPr>
            <w:rFonts w:eastAsia="Times New Roman" w:cstheme="minorHAnsi"/>
            <w:color w:val="0000FF"/>
            <w:sz w:val="24"/>
            <w:szCs w:val="24"/>
            <w:u w:val="single"/>
            <w:lang w:eastAsia="sl-SI"/>
          </w:rPr>
          <w:t>https://www.program-podezelja.si/sl/</w:t>
        </w:r>
      </w:hyperlink>
    </w:p>
    <w:p w14:paraId="14A37FAE" w14:textId="77777777" w:rsidR="00DF47A2" w:rsidRPr="00922940" w:rsidRDefault="00DF47A2" w:rsidP="003A3539">
      <w:pPr>
        <w:spacing w:after="0" w:line="271" w:lineRule="auto"/>
        <w:rPr>
          <w:rFonts w:cstheme="minorHAnsi"/>
          <w:sz w:val="24"/>
          <w:szCs w:val="24"/>
        </w:rPr>
      </w:pPr>
    </w:p>
    <w:p w14:paraId="5F65E20B" w14:textId="77777777" w:rsidR="003A3539" w:rsidRPr="00922940" w:rsidRDefault="003A3539" w:rsidP="003A3539">
      <w:pPr>
        <w:spacing w:after="0" w:line="271" w:lineRule="auto"/>
        <w:rPr>
          <w:rFonts w:cstheme="minorHAnsi"/>
          <w:sz w:val="24"/>
          <w:szCs w:val="24"/>
        </w:rPr>
      </w:pPr>
      <w:r w:rsidRPr="00922940">
        <w:rPr>
          <w:rFonts w:cstheme="minorHAnsi"/>
          <w:sz w:val="24"/>
          <w:szCs w:val="24"/>
        </w:rPr>
        <w:t>Evropski kmetijski sklad za razvoj podeželja: Evropa investira v podeželje.</w:t>
      </w:r>
    </w:p>
    <w:sectPr w:rsidR="003A3539" w:rsidRPr="0092294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3E47C" w14:textId="77777777" w:rsidR="009C34F0" w:rsidRDefault="009C34F0" w:rsidP="009C34F0">
      <w:pPr>
        <w:spacing w:after="0" w:line="240" w:lineRule="auto"/>
      </w:pPr>
      <w:r>
        <w:separator/>
      </w:r>
    </w:p>
  </w:endnote>
  <w:endnote w:type="continuationSeparator" w:id="0">
    <w:p w14:paraId="402AC2B0" w14:textId="77777777" w:rsidR="009C34F0" w:rsidRDefault="009C34F0" w:rsidP="009C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A3CC" w14:textId="77777777" w:rsidR="009C34F0" w:rsidRDefault="009C34F0" w:rsidP="009C34F0">
      <w:pPr>
        <w:spacing w:after="0" w:line="240" w:lineRule="auto"/>
      </w:pPr>
      <w:r>
        <w:separator/>
      </w:r>
    </w:p>
  </w:footnote>
  <w:footnote w:type="continuationSeparator" w:id="0">
    <w:p w14:paraId="5D64575B" w14:textId="77777777" w:rsidR="009C34F0" w:rsidRDefault="009C34F0" w:rsidP="009C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771E" w14:textId="77777777" w:rsidR="009C34F0" w:rsidRDefault="009C34F0">
    <w:pPr>
      <w:pStyle w:val="Glava"/>
    </w:pPr>
    <w:r w:rsidRPr="009C34F0">
      <w:rPr>
        <w:noProof/>
        <w:lang w:eastAsia="sl-SI"/>
      </w:rPr>
      <w:drawing>
        <wp:anchor distT="0" distB="0" distL="114300" distR="114300" simplePos="0" relativeHeight="251659264" behindDoc="1" locked="0" layoutInCell="1" allowOverlap="1" wp14:anchorId="12FAF05A" wp14:editId="3FE360EC">
          <wp:simplePos x="0" y="0"/>
          <wp:positionH relativeFrom="margin">
            <wp:align>center</wp:align>
          </wp:positionH>
          <wp:positionV relativeFrom="paragraph">
            <wp:posOffset>-257810</wp:posOffset>
          </wp:positionV>
          <wp:extent cx="2091690" cy="694690"/>
          <wp:effectExtent l="0" t="0" r="3810" b="0"/>
          <wp:wrapTight wrapText="bothSides">
            <wp:wrapPolygon edited="0">
              <wp:start x="0" y="0"/>
              <wp:lineTo x="0" y="20731"/>
              <wp:lineTo x="21443" y="20731"/>
              <wp:lineTo x="21443" y="0"/>
              <wp:lineTo x="0" y="0"/>
            </wp:wrapPolygon>
          </wp:wrapTight>
          <wp:docPr id="3" name="Picture 3" descr="https://www.lasnotranjska.si/img/pr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snotranjska.si/img/pr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8FC"/>
    <w:multiLevelType w:val="hybridMultilevel"/>
    <w:tmpl w:val="9AC27AD4"/>
    <w:lvl w:ilvl="0" w:tplc="18F00B5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DF6012"/>
    <w:multiLevelType w:val="hybridMultilevel"/>
    <w:tmpl w:val="3550C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DE275C"/>
    <w:multiLevelType w:val="hybridMultilevel"/>
    <w:tmpl w:val="1B025B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53C3992"/>
    <w:multiLevelType w:val="hybridMultilevel"/>
    <w:tmpl w:val="BB68104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5513E99"/>
    <w:multiLevelType w:val="hybridMultilevel"/>
    <w:tmpl w:val="9E489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FB0389"/>
    <w:multiLevelType w:val="hybridMultilevel"/>
    <w:tmpl w:val="837A4578"/>
    <w:lvl w:ilvl="0" w:tplc="FFFFFFFF">
      <w:start w:val="6"/>
      <w:numFmt w:val="bullet"/>
      <w:lvlText w:val="-"/>
      <w:lvlJc w:val="lef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947155"/>
    <w:multiLevelType w:val="hybridMultilevel"/>
    <w:tmpl w:val="505C2E6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D097679"/>
    <w:multiLevelType w:val="hybridMultilevel"/>
    <w:tmpl w:val="A16C18E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D8C523F"/>
    <w:multiLevelType w:val="hybridMultilevel"/>
    <w:tmpl w:val="80022E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9178D3"/>
    <w:multiLevelType w:val="hybridMultilevel"/>
    <w:tmpl w:val="31501F24"/>
    <w:lvl w:ilvl="0" w:tplc="141A7B4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786051"/>
    <w:multiLevelType w:val="multilevel"/>
    <w:tmpl w:val="209C4A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660D5"/>
    <w:multiLevelType w:val="multilevel"/>
    <w:tmpl w:val="4E98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67AF9"/>
    <w:multiLevelType w:val="hybridMultilevel"/>
    <w:tmpl w:val="0554DF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571158"/>
    <w:multiLevelType w:val="hybridMultilevel"/>
    <w:tmpl w:val="FCF87190"/>
    <w:lvl w:ilvl="0" w:tplc="FFFFFFFF">
      <w:start w:val="6"/>
      <w:numFmt w:val="bullet"/>
      <w:lvlText w:val="-"/>
      <w:lvlJc w:val="lef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956B77"/>
    <w:multiLevelType w:val="hybridMultilevel"/>
    <w:tmpl w:val="1C9036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97B7476"/>
    <w:multiLevelType w:val="multilevel"/>
    <w:tmpl w:val="50A4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53FDB"/>
    <w:multiLevelType w:val="multilevel"/>
    <w:tmpl w:val="E9E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561CA"/>
    <w:multiLevelType w:val="hybridMultilevel"/>
    <w:tmpl w:val="BACC9874"/>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5"/>
  </w:num>
  <w:num w:numId="5">
    <w:abstractNumId w:val="17"/>
  </w:num>
  <w:num w:numId="6">
    <w:abstractNumId w:val="2"/>
  </w:num>
  <w:num w:numId="7">
    <w:abstractNumId w:val="12"/>
  </w:num>
  <w:num w:numId="8">
    <w:abstractNumId w:val="9"/>
  </w:num>
  <w:num w:numId="9">
    <w:abstractNumId w:val="6"/>
  </w:num>
  <w:num w:numId="10">
    <w:abstractNumId w:val="1"/>
  </w:num>
  <w:num w:numId="11">
    <w:abstractNumId w:val="8"/>
  </w:num>
  <w:num w:numId="12">
    <w:abstractNumId w:val="0"/>
  </w:num>
  <w:num w:numId="13">
    <w:abstractNumId w:val="4"/>
  </w:num>
  <w:num w:numId="14">
    <w:abstractNumId w:val="7"/>
  </w:num>
  <w:num w:numId="15">
    <w:abstractNumId w:val="3"/>
  </w:num>
  <w:num w:numId="16">
    <w:abstractNumId w:val="14"/>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9"/>
    <w:rsid w:val="000F6666"/>
    <w:rsid w:val="00182DE6"/>
    <w:rsid w:val="002A5693"/>
    <w:rsid w:val="002F7F5D"/>
    <w:rsid w:val="003360AF"/>
    <w:rsid w:val="003A3539"/>
    <w:rsid w:val="003F6E72"/>
    <w:rsid w:val="004E1ADD"/>
    <w:rsid w:val="00731127"/>
    <w:rsid w:val="00744E96"/>
    <w:rsid w:val="00922940"/>
    <w:rsid w:val="0096518E"/>
    <w:rsid w:val="009B2C19"/>
    <w:rsid w:val="009C34F0"/>
    <w:rsid w:val="00A309AD"/>
    <w:rsid w:val="00BD4DFD"/>
    <w:rsid w:val="00BD7B8C"/>
    <w:rsid w:val="00DF47A2"/>
    <w:rsid w:val="00E20BDE"/>
    <w:rsid w:val="00F25577"/>
    <w:rsid w:val="00FF04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FAE54"/>
  <w15:docId w15:val="{C36A1AB0-ADBC-4594-94C4-895AAECF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A3539"/>
    <w:rPr>
      <w:color w:val="0000FF"/>
      <w:u w:val="single"/>
    </w:rPr>
  </w:style>
  <w:style w:type="paragraph" w:styleId="Navadensplet">
    <w:name w:val="Normal (Web)"/>
    <w:basedOn w:val="Navaden"/>
    <w:uiPriority w:val="99"/>
    <w:semiHidden/>
    <w:unhideWhenUsed/>
    <w:rsid w:val="003A353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A3539"/>
    <w:rPr>
      <w:b/>
      <w:bCs/>
    </w:rPr>
  </w:style>
  <w:style w:type="paragraph" w:customStyle="1" w:styleId="ydp731d48a0yiv3404779960msonormal">
    <w:name w:val="ydp731d48a0yiv3404779960msonormal"/>
    <w:basedOn w:val="Navaden"/>
    <w:rsid w:val="003A353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A35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3539"/>
    <w:rPr>
      <w:rFonts w:ascii="Tahoma" w:hAnsi="Tahoma" w:cs="Tahoma"/>
      <w:sz w:val="16"/>
      <w:szCs w:val="16"/>
    </w:rPr>
  </w:style>
  <w:style w:type="paragraph" w:customStyle="1" w:styleId="fr-tag">
    <w:name w:val="fr-tag"/>
    <w:basedOn w:val="Navaden"/>
    <w:rsid w:val="003A3539"/>
    <w:pPr>
      <w:spacing w:after="15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3A3539"/>
    <w:pPr>
      <w:ind w:left="720"/>
      <w:contextualSpacing/>
    </w:pPr>
  </w:style>
  <w:style w:type="paragraph" w:styleId="Telobesedila3">
    <w:name w:val="Body Text 3"/>
    <w:basedOn w:val="Navaden"/>
    <w:link w:val="Telobesedila3Znak"/>
    <w:semiHidden/>
    <w:rsid w:val="003A3539"/>
    <w:pPr>
      <w:spacing w:after="0" w:line="240" w:lineRule="auto"/>
    </w:pPr>
    <w:rPr>
      <w:rFonts w:ascii="Arial" w:eastAsia="Times New Roman" w:hAnsi="Arial" w:cs="Arial"/>
      <w:sz w:val="20"/>
      <w:szCs w:val="20"/>
      <w:lang w:val="en-GB" w:eastAsia="sl-SI"/>
    </w:rPr>
  </w:style>
  <w:style w:type="character" w:customStyle="1" w:styleId="Telobesedila3Znak">
    <w:name w:val="Telo besedila 3 Znak"/>
    <w:basedOn w:val="Privzetapisavaodstavka"/>
    <w:link w:val="Telobesedila3"/>
    <w:semiHidden/>
    <w:rsid w:val="003A3539"/>
    <w:rPr>
      <w:rFonts w:ascii="Arial" w:eastAsia="Times New Roman" w:hAnsi="Arial" w:cs="Arial"/>
      <w:sz w:val="20"/>
      <w:szCs w:val="20"/>
      <w:lang w:val="en-GB" w:eastAsia="sl-SI"/>
    </w:rPr>
  </w:style>
  <w:style w:type="paragraph" w:styleId="Glava">
    <w:name w:val="header"/>
    <w:basedOn w:val="Navaden"/>
    <w:link w:val="GlavaZnak"/>
    <w:uiPriority w:val="99"/>
    <w:unhideWhenUsed/>
    <w:rsid w:val="009C34F0"/>
    <w:pPr>
      <w:tabs>
        <w:tab w:val="center" w:pos="4536"/>
        <w:tab w:val="right" w:pos="9072"/>
      </w:tabs>
      <w:spacing w:after="0" w:line="240" w:lineRule="auto"/>
    </w:pPr>
  </w:style>
  <w:style w:type="character" w:customStyle="1" w:styleId="GlavaZnak">
    <w:name w:val="Glava Znak"/>
    <w:basedOn w:val="Privzetapisavaodstavka"/>
    <w:link w:val="Glava"/>
    <w:uiPriority w:val="99"/>
    <w:rsid w:val="009C34F0"/>
  </w:style>
  <w:style w:type="paragraph" w:styleId="Noga">
    <w:name w:val="footer"/>
    <w:basedOn w:val="Navaden"/>
    <w:link w:val="NogaZnak"/>
    <w:uiPriority w:val="99"/>
    <w:unhideWhenUsed/>
    <w:rsid w:val="009C34F0"/>
    <w:pPr>
      <w:tabs>
        <w:tab w:val="center" w:pos="4536"/>
        <w:tab w:val="right" w:pos="9072"/>
      </w:tabs>
      <w:spacing w:after="0" w:line="240" w:lineRule="auto"/>
    </w:pPr>
  </w:style>
  <w:style w:type="character" w:customStyle="1" w:styleId="NogaZnak">
    <w:name w:val="Noga Znak"/>
    <w:basedOn w:val="Privzetapisavaodstavka"/>
    <w:link w:val="Noga"/>
    <w:uiPriority w:val="99"/>
    <w:rsid w:val="009C34F0"/>
  </w:style>
  <w:style w:type="character" w:customStyle="1" w:styleId="OdstavekseznamaZnak">
    <w:name w:val="Odstavek seznama Znak"/>
    <w:link w:val="Odstavekseznama"/>
    <w:uiPriority w:val="34"/>
    <w:locked/>
    <w:rsid w:val="00BD7B8C"/>
  </w:style>
  <w:style w:type="paragraph" w:styleId="Naslov">
    <w:name w:val="Title"/>
    <w:basedOn w:val="Navaden"/>
    <w:link w:val="NaslovZnak"/>
    <w:qFormat/>
    <w:rsid w:val="002A5693"/>
    <w:pPr>
      <w:spacing w:after="0" w:line="240" w:lineRule="auto"/>
      <w:jc w:val="center"/>
    </w:pPr>
    <w:rPr>
      <w:rFonts w:ascii="Arial" w:eastAsia="Times New Roman" w:hAnsi="Arial" w:cs="Arial"/>
      <w:b/>
      <w:bCs/>
      <w:sz w:val="20"/>
      <w:szCs w:val="24"/>
      <w:lang w:eastAsia="sl-SI"/>
    </w:rPr>
  </w:style>
  <w:style w:type="character" w:customStyle="1" w:styleId="NaslovZnak">
    <w:name w:val="Naslov Znak"/>
    <w:basedOn w:val="Privzetapisavaodstavka"/>
    <w:link w:val="Naslov"/>
    <w:rsid w:val="002A5693"/>
    <w:rPr>
      <w:rFonts w:ascii="Arial" w:eastAsia="Times New Roman" w:hAnsi="Arial" w:cs="Arial"/>
      <w:b/>
      <w:bCs/>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3433">
      <w:bodyDiv w:val="1"/>
      <w:marLeft w:val="0"/>
      <w:marRight w:val="0"/>
      <w:marTop w:val="0"/>
      <w:marBottom w:val="0"/>
      <w:divBdr>
        <w:top w:val="none" w:sz="0" w:space="0" w:color="auto"/>
        <w:left w:val="none" w:sz="0" w:space="0" w:color="auto"/>
        <w:bottom w:val="none" w:sz="0" w:space="0" w:color="auto"/>
        <w:right w:val="none" w:sz="0" w:space="0" w:color="auto"/>
      </w:divBdr>
      <w:divsChild>
        <w:div w:id="2002267750">
          <w:marLeft w:val="0"/>
          <w:marRight w:val="0"/>
          <w:marTop w:val="0"/>
          <w:marBottom w:val="0"/>
          <w:divBdr>
            <w:top w:val="none" w:sz="0" w:space="0" w:color="auto"/>
            <w:left w:val="none" w:sz="0" w:space="0" w:color="auto"/>
            <w:bottom w:val="none" w:sz="0" w:space="0" w:color="auto"/>
            <w:right w:val="none" w:sz="0" w:space="0" w:color="auto"/>
          </w:divBdr>
          <w:divsChild>
            <w:div w:id="47386775">
              <w:marLeft w:val="-225"/>
              <w:marRight w:val="-225"/>
              <w:marTop w:val="0"/>
              <w:marBottom w:val="0"/>
              <w:divBdr>
                <w:top w:val="none" w:sz="0" w:space="0" w:color="auto"/>
                <w:left w:val="none" w:sz="0" w:space="0" w:color="auto"/>
                <w:bottom w:val="none" w:sz="0" w:space="0" w:color="auto"/>
                <w:right w:val="none" w:sz="0" w:space="0" w:color="auto"/>
              </w:divBdr>
              <w:divsChild>
                <w:div w:id="205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1229">
      <w:bodyDiv w:val="1"/>
      <w:marLeft w:val="0"/>
      <w:marRight w:val="0"/>
      <w:marTop w:val="0"/>
      <w:marBottom w:val="0"/>
      <w:divBdr>
        <w:top w:val="none" w:sz="0" w:space="0" w:color="auto"/>
        <w:left w:val="none" w:sz="0" w:space="0" w:color="auto"/>
        <w:bottom w:val="none" w:sz="0" w:space="0" w:color="auto"/>
        <w:right w:val="none" w:sz="0" w:space="0" w:color="auto"/>
      </w:divBdr>
    </w:div>
    <w:div w:id="1268077961">
      <w:bodyDiv w:val="1"/>
      <w:marLeft w:val="0"/>
      <w:marRight w:val="0"/>
      <w:marTop w:val="0"/>
      <w:marBottom w:val="0"/>
      <w:divBdr>
        <w:top w:val="none" w:sz="0" w:space="0" w:color="auto"/>
        <w:left w:val="none" w:sz="0" w:space="0" w:color="auto"/>
        <w:bottom w:val="none" w:sz="0" w:space="0" w:color="auto"/>
        <w:right w:val="none" w:sz="0" w:space="0" w:color="auto"/>
      </w:divBdr>
    </w:div>
    <w:div w:id="1396080238">
      <w:bodyDiv w:val="1"/>
      <w:marLeft w:val="0"/>
      <w:marRight w:val="0"/>
      <w:marTop w:val="0"/>
      <w:marBottom w:val="0"/>
      <w:divBdr>
        <w:top w:val="none" w:sz="0" w:space="0" w:color="auto"/>
        <w:left w:val="none" w:sz="0" w:space="0" w:color="auto"/>
        <w:bottom w:val="none" w:sz="0" w:space="0" w:color="auto"/>
        <w:right w:val="none" w:sz="0" w:space="0" w:color="auto"/>
      </w:divBdr>
      <w:divsChild>
        <w:div w:id="152529960">
          <w:marLeft w:val="0"/>
          <w:marRight w:val="0"/>
          <w:marTop w:val="0"/>
          <w:marBottom w:val="0"/>
          <w:divBdr>
            <w:top w:val="none" w:sz="0" w:space="0" w:color="auto"/>
            <w:left w:val="none" w:sz="0" w:space="0" w:color="auto"/>
            <w:bottom w:val="none" w:sz="0" w:space="0" w:color="auto"/>
            <w:right w:val="none" w:sz="0" w:space="0" w:color="auto"/>
          </w:divBdr>
          <w:divsChild>
            <w:div w:id="899941620">
              <w:marLeft w:val="0"/>
              <w:marRight w:val="0"/>
              <w:marTop w:val="0"/>
              <w:marBottom w:val="0"/>
              <w:divBdr>
                <w:top w:val="none" w:sz="0" w:space="0" w:color="auto"/>
                <w:left w:val="none" w:sz="0" w:space="0" w:color="auto"/>
                <w:bottom w:val="none" w:sz="0" w:space="0" w:color="auto"/>
                <w:right w:val="none" w:sz="0" w:space="0" w:color="auto"/>
              </w:divBdr>
              <w:divsChild>
                <w:div w:id="1349527129">
                  <w:marLeft w:val="0"/>
                  <w:marRight w:val="0"/>
                  <w:marTop w:val="0"/>
                  <w:marBottom w:val="0"/>
                  <w:divBdr>
                    <w:top w:val="none" w:sz="0" w:space="0" w:color="auto"/>
                    <w:left w:val="none" w:sz="0" w:space="0" w:color="auto"/>
                    <w:bottom w:val="none" w:sz="0" w:space="0" w:color="auto"/>
                    <w:right w:val="none" w:sz="0" w:space="0" w:color="auto"/>
                  </w:divBdr>
                  <w:divsChild>
                    <w:div w:id="1507866350">
                      <w:marLeft w:val="0"/>
                      <w:marRight w:val="0"/>
                      <w:marTop w:val="0"/>
                      <w:marBottom w:val="0"/>
                      <w:divBdr>
                        <w:top w:val="none" w:sz="0" w:space="0" w:color="auto"/>
                        <w:left w:val="none" w:sz="0" w:space="0" w:color="auto"/>
                        <w:bottom w:val="none" w:sz="0" w:space="0" w:color="auto"/>
                        <w:right w:val="none" w:sz="0" w:space="0" w:color="auto"/>
                      </w:divBdr>
                      <w:divsChild>
                        <w:div w:id="860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68581">
      <w:bodyDiv w:val="1"/>
      <w:marLeft w:val="0"/>
      <w:marRight w:val="0"/>
      <w:marTop w:val="0"/>
      <w:marBottom w:val="0"/>
      <w:divBdr>
        <w:top w:val="none" w:sz="0" w:space="0" w:color="auto"/>
        <w:left w:val="none" w:sz="0" w:space="0" w:color="auto"/>
        <w:bottom w:val="none" w:sz="0" w:space="0" w:color="auto"/>
        <w:right w:val="none" w:sz="0" w:space="0" w:color="auto"/>
      </w:divBdr>
    </w:div>
    <w:div w:id="1952130116">
      <w:bodyDiv w:val="1"/>
      <w:marLeft w:val="0"/>
      <w:marRight w:val="0"/>
      <w:marTop w:val="0"/>
      <w:marBottom w:val="0"/>
      <w:divBdr>
        <w:top w:val="none" w:sz="0" w:space="0" w:color="auto"/>
        <w:left w:val="none" w:sz="0" w:space="0" w:color="auto"/>
        <w:bottom w:val="none" w:sz="0" w:space="0" w:color="auto"/>
        <w:right w:val="none" w:sz="0" w:space="0" w:color="auto"/>
      </w:divBdr>
      <w:divsChild>
        <w:div w:id="1351682725">
          <w:marLeft w:val="0"/>
          <w:marRight w:val="0"/>
          <w:marTop w:val="0"/>
          <w:marBottom w:val="0"/>
          <w:divBdr>
            <w:top w:val="none" w:sz="0" w:space="0" w:color="auto"/>
            <w:left w:val="none" w:sz="0" w:space="0" w:color="auto"/>
            <w:bottom w:val="none" w:sz="0" w:space="0" w:color="auto"/>
            <w:right w:val="none" w:sz="0" w:space="0" w:color="auto"/>
          </w:divBdr>
          <w:divsChild>
            <w:div w:id="1927106724">
              <w:marLeft w:val="-225"/>
              <w:marRight w:val="-225"/>
              <w:marTop w:val="0"/>
              <w:marBottom w:val="0"/>
              <w:divBdr>
                <w:top w:val="none" w:sz="0" w:space="0" w:color="auto"/>
                <w:left w:val="none" w:sz="0" w:space="0" w:color="auto"/>
                <w:bottom w:val="none" w:sz="0" w:space="0" w:color="auto"/>
                <w:right w:val="none" w:sz="0" w:space="0" w:color="auto"/>
              </w:divBdr>
              <w:divsChild>
                <w:div w:id="17241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gram-podezelja.si/sl/" TargetMode="External"/><Relationship Id="rId3" Type="http://schemas.openxmlformats.org/officeDocument/2006/relationships/settings" Target="settings.xml"/><Relationship Id="rId7" Type="http://schemas.openxmlformats.org/officeDocument/2006/relationships/hyperlink" Target="https://ec.europa.eu/agriculture/rural-development-2014-2020_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1792</Words>
  <Characters>10221</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Katarina Vavtar Kovač</cp:lastModifiedBy>
  <cp:revision>7</cp:revision>
  <dcterms:created xsi:type="dcterms:W3CDTF">2021-03-10T11:16:00Z</dcterms:created>
  <dcterms:modified xsi:type="dcterms:W3CDTF">2021-03-12T07:21:00Z</dcterms:modified>
</cp:coreProperties>
</file>