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738" w:rsidRDefault="000A25C1" w:rsidP="004773F1">
      <w:pPr>
        <w:jc w:val="center"/>
        <w:rPr>
          <w:rFonts w:ascii="Ink Free" w:hAnsi="Ink Free"/>
          <w:b/>
          <w:color w:val="FF0000"/>
          <w:sz w:val="44"/>
          <w:szCs w:val="44"/>
        </w:rPr>
      </w:pPr>
      <w:r w:rsidRPr="004773F1">
        <w:rPr>
          <w:rFonts w:ascii="Ink Free" w:hAnsi="Ink Free"/>
          <w:b/>
          <w:color w:val="FF0000"/>
          <w:sz w:val="44"/>
          <w:szCs w:val="44"/>
        </w:rPr>
        <w:t>PREHOD OTROKA IZ VRTCA V ŠOLO</w:t>
      </w:r>
    </w:p>
    <w:p w:rsidR="004773F1" w:rsidRPr="004773F1" w:rsidRDefault="004773F1" w:rsidP="004773F1">
      <w:pPr>
        <w:jc w:val="center"/>
        <w:rPr>
          <w:rFonts w:ascii="Ink Free" w:hAnsi="Ink Free"/>
          <w:b/>
          <w:color w:val="FF0000"/>
          <w:sz w:val="44"/>
          <w:szCs w:val="44"/>
        </w:rPr>
      </w:pPr>
    </w:p>
    <w:p w:rsidR="004773F1" w:rsidRDefault="004773F1" w:rsidP="004773F1">
      <w:pPr>
        <w:jc w:val="center"/>
        <w:rPr>
          <w:rFonts w:ascii="Ink Free" w:hAnsi="Ink Free"/>
          <w:b/>
          <w:color w:val="FF0000"/>
          <w:sz w:val="36"/>
          <w:szCs w:val="36"/>
        </w:rPr>
      </w:pPr>
      <w:r>
        <w:rPr>
          <w:noProof/>
          <w:lang w:eastAsia="sl-SI"/>
        </w:rPr>
        <w:drawing>
          <wp:inline distT="0" distB="0" distL="0" distR="0" wp14:anchorId="66663F50" wp14:editId="376BB928">
            <wp:extent cx="3429000" cy="1907381"/>
            <wp:effectExtent l="0" t="0" r="0" b="0"/>
            <wp:docPr id="2" name="Slika 2" descr="ll▷ First Day School 2018 | School News | Dumaguete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l▷ First Day School 2018 | School News | Dumaguete Inf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5881" cy="1927896"/>
                    </a:xfrm>
                    <a:prstGeom prst="rect">
                      <a:avLst/>
                    </a:prstGeom>
                    <a:noFill/>
                    <a:ln>
                      <a:noFill/>
                    </a:ln>
                  </pic:spPr>
                </pic:pic>
              </a:graphicData>
            </a:graphic>
          </wp:inline>
        </w:drawing>
      </w:r>
    </w:p>
    <w:p w:rsidR="004773F1" w:rsidRPr="004773F1" w:rsidRDefault="004773F1" w:rsidP="004773F1">
      <w:pPr>
        <w:jc w:val="center"/>
        <w:rPr>
          <w:rFonts w:ascii="Ink Free" w:hAnsi="Ink Free"/>
          <w:b/>
          <w:color w:val="FF0000"/>
          <w:sz w:val="36"/>
          <w:szCs w:val="36"/>
        </w:rPr>
      </w:pPr>
    </w:p>
    <w:p w:rsidR="000A25C1" w:rsidRPr="004773F1" w:rsidRDefault="000A25C1" w:rsidP="004773F1">
      <w:pPr>
        <w:jc w:val="both"/>
        <w:rPr>
          <w:rFonts w:ascii="Century Gothic" w:hAnsi="Century Gothic"/>
        </w:rPr>
      </w:pPr>
      <w:r w:rsidRPr="004773F1">
        <w:rPr>
          <w:rFonts w:ascii="Century Gothic" w:hAnsi="Century Gothic"/>
        </w:rPr>
        <w:t>Všolanje otroka je pomemben mejnik v njegovem življenju, hkrati pa je to zelo pomemben dogodek tudi za njegove starše, ki ob tem nemalokrat potočijo kakšno solzico. Družinska rutina se spremeni, otrok pa dobi z vključitvijo v šolo številne nove obveznosti. Če je nanje pripravljen, bo začetek šolanja in tudi nadaljnje izobraževanje zanj pomenilo pozitivno izkušnjo, v nasprotnem primeru pa se pri otroku lahko pojavi odpor do šole</w:t>
      </w:r>
      <w:r w:rsidR="00E66744" w:rsidRPr="004773F1">
        <w:rPr>
          <w:rFonts w:ascii="Century Gothic" w:hAnsi="Century Gothic"/>
        </w:rPr>
        <w:t>, negativna samopodoba in nezaupanje vase in v svoje sposobnosti</w:t>
      </w:r>
      <w:r w:rsidR="004773F1" w:rsidRPr="004773F1">
        <w:rPr>
          <w:rFonts w:ascii="Century Gothic" w:hAnsi="Century Gothic"/>
        </w:rPr>
        <w:t>.</w:t>
      </w:r>
      <w:r w:rsidR="00E66744" w:rsidRPr="004773F1">
        <w:rPr>
          <w:rFonts w:ascii="Century Gothic" w:hAnsi="Century Gothic"/>
        </w:rPr>
        <w:t xml:space="preserve"> </w:t>
      </w:r>
      <w:r w:rsidR="004773F1" w:rsidRPr="004773F1">
        <w:rPr>
          <w:rFonts w:ascii="Century Gothic" w:hAnsi="Century Gothic"/>
        </w:rPr>
        <w:t>P</w:t>
      </w:r>
      <w:r w:rsidR="00A57C6E" w:rsidRPr="004773F1">
        <w:rPr>
          <w:rFonts w:ascii="Century Gothic" w:hAnsi="Century Gothic"/>
        </w:rPr>
        <w:t xml:space="preserve">ojavijo se lahko tudi izrazitejše učne težave, ki so lahko vidne že </w:t>
      </w:r>
      <w:r w:rsidR="00A57C6E" w:rsidRPr="004773F1">
        <w:rPr>
          <w:rFonts w:ascii="Century Gothic" w:hAnsi="Century Gothic"/>
        </w:rPr>
        <w:t xml:space="preserve">na začetku, včasih pa </w:t>
      </w:r>
      <w:r w:rsidR="00A57C6E" w:rsidRPr="004773F1">
        <w:rPr>
          <w:rFonts w:ascii="Century Gothic" w:hAnsi="Century Gothic"/>
        </w:rPr>
        <w:t>šele v višjih razredih osnovne šole</w:t>
      </w:r>
      <w:r w:rsidR="00E66744" w:rsidRPr="004773F1">
        <w:rPr>
          <w:rFonts w:ascii="Century Gothic" w:hAnsi="Century Gothic"/>
        </w:rPr>
        <w:t>. To posledično vpliva na dinamiko celotnega družinskega življenja.</w:t>
      </w:r>
    </w:p>
    <w:p w:rsidR="00E66744" w:rsidRPr="004773F1" w:rsidRDefault="007F21BA" w:rsidP="004773F1">
      <w:pPr>
        <w:jc w:val="both"/>
        <w:rPr>
          <w:rFonts w:ascii="Century Gothic" w:hAnsi="Century Gothic"/>
        </w:rPr>
      </w:pPr>
      <w:r w:rsidRPr="004773F1">
        <w:rPr>
          <w:rFonts w:ascii="Century Gothic" w:hAnsi="Century Gothic"/>
        </w:rPr>
        <w:t xml:space="preserve">Starši, ob vstopu otroka v šolo bodite razumevajoči in potrpežljivi, dajte mu vedeti, da ste mu na voljo in da mu boste v primeru kakršnih koli težav pomagali. </w:t>
      </w:r>
      <w:r w:rsidR="00E66744" w:rsidRPr="004773F1">
        <w:rPr>
          <w:rFonts w:ascii="Century Gothic" w:hAnsi="Century Gothic"/>
        </w:rPr>
        <w:t>Otrok, ki se všola, preide v novo okolje, ki ga ne pozna in obvlada</w:t>
      </w:r>
      <w:r w:rsidRPr="004773F1">
        <w:rPr>
          <w:rFonts w:ascii="Century Gothic" w:hAnsi="Century Gothic"/>
        </w:rPr>
        <w:t>, kar je zanj lahko zelo stresno.</w:t>
      </w:r>
      <w:r w:rsidR="00E66744" w:rsidRPr="004773F1">
        <w:rPr>
          <w:rFonts w:ascii="Century Gothic" w:hAnsi="Century Gothic"/>
        </w:rPr>
        <w:t xml:space="preserve"> Sreča se s številnimi novostmi: </w:t>
      </w:r>
      <w:r w:rsidR="00A04565" w:rsidRPr="004773F1">
        <w:rPr>
          <w:rFonts w:ascii="Century Gothic" w:hAnsi="Century Gothic"/>
        </w:rPr>
        <w:t>novimi prostori,</w:t>
      </w:r>
      <w:r w:rsidR="00E66744" w:rsidRPr="004773F1">
        <w:rPr>
          <w:rFonts w:ascii="Century Gothic" w:hAnsi="Century Gothic"/>
        </w:rPr>
        <w:t xml:space="preserve"> drugačno organizacijo in namembnostjo prost</w:t>
      </w:r>
      <w:r w:rsidR="00A04565" w:rsidRPr="004773F1">
        <w:rPr>
          <w:rFonts w:ascii="Century Gothic" w:hAnsi="Century Gothic"/>
        </w:rPr>
        <w:t xml:space="preserve">orov na šoli, </w:t>
      </w:r>
      <w:r w:rsidR="00E66744" w:rsidRPr="004773F1">
        <w:rPr>
          <w:rFonts w:ascii="Century Gothic" w:hAnsi="Century Gothic"/>
        </w:rPr>
        <w:t>šolskim zvoncem, drugačno organizacijo časa in razporeditvijo dejavnosti, učnim procesom, ki ni enak vzgojno-izobraževalnemu procesu v vrtcu, velikim številom ljudi</w:t>
      </w:r>
      <w:r w:rsidR="00A04565" w:rsidRPr="004773F1">
        <w:rPr>
          <w:rFonts w:ascii="Century Gothic" w:hAnsi="Century Gothic"/>
        </w:rPr>
        <w:t>.</w:t>
      </w:r>
      <w:r w:rsidR="00E66744" w:rsidRPr="004773F1">
        <w:rPr>
          <w:rFonts w:ascii="Century Gothic" w:hAnsi="Century Gothic"/>
        </w:rPr>
        <w:t xml:space="preserve"> Na uspešno vključitev v novo okolje</w:t>
      </w:r>
      <w:r w:rsidR="00A04565" w:rsidRPr="004773F1">
        <w:rPr>
          <w:rFonts w:ascii="Century Gothic" w:hAnsi="Century Gothic"/>
        </w:rPr>
        <w:t xml:space="preserve"> med drugim</w:t>
      </w:r>
      <w:r w:rsidR="00E66744" w:rsidRPr="004773F1">
        <w:rPr>
          <w:rFonts w:ascii="Century Gothic" w:hAnsi="Century Gothic"/>
        </w:rPr>
        <w:t xml:space="preserve"> vplivajo njegove sposobnosti </w:t>
      </w:r>
      <w:r w:rsidR="00E66744" w:rsidRPr="004773F1">
        <w:rPr>
          <w:rFonts w:ascii="Century Gothic" w:hAnsi="Century Gothic"/>
        </w:rPr>
        <w:t>oblikovanja zanj smiselnih odnosov in razumevanje vprašanj in s</w:t>
      </w:r>
      <w:r w:rsidR="00E66744" w:rsidRPr="004773F1">
        <w:rPr>
          <w:rFonts w:ascii="Century Gothic" w:hAnsi="Century Gothic"/>
        </w:rPr>
        <w:t xml:space="preserve">ituacij in pa </w:t>
      </w:r>
      <w:r w:rsidR="00E66744" w:rsidRPr="004773F1">
        <w:rPr>
          <w:rFonts w:ascii="Century Gothic" w:hAnsi="Century Gothic"/>
        </w:rPr>
        <w:t xml:space="preserve">poznavanje pravil ter možnost sklepanja prijateljstva in druženje s prijatelji. </w:t>
      </w:r>
    </w:p>
    <w:p w:rsidR="00FA4FEB" w:rsidRPr="004773F1" w:rsidRDefault="00E66744">
      <w:pPr>
        <w:rPr>
          <w:rFonts w:ascii="Century Gothic" w:hAnsi="Century Gothic"/>
        </w:rPr>
      </w:pPr>
      <w:r w:rsidRPr="004773F1">
        <w:rPr>
          <w:rFonts w:ascii="Century Gothic" w:hAnsi="Century Gothic"/>
        </w:rPr>
        <w:t xml:space="preserve">Kako lahko </w:t>
      </w:r>
      <w:r w:rsidR="007F21BA" w:rsidRPr="004773F1">
        <w:rPr>
          <w:rFonts w:ascii="Century Gothic" w:hAnsi="Century Gothic"/>
        </w:rPr>
        <w:t>veste</w:t>
      </w:r>
      <w:r w:rsidRPr="004773F1">
        <w:rPr>
          <w:rFonts w:ascii="Century Gothic" w:hAnsi="Century Gothic"/>
        </w:rPr>
        <w:t xml:space="preserve">, ali je </w:t>
      </w:r>
      <w:r w:rsidR="007F21BA" w:rsidRPr="004773F1">
        <w:rPr>
          <w:rFonts w:ascii="Century Gothic" w:hAnsi="Century Gothic"/>
        </w:rPr>
        <w:t>vaš</w:t>
      </w:r>
      <w:r w:rsidRPr="004773F1">
        <w:rPr>
          <w:rFonts w:ascii="Century Gothic" w:hAnsi="Century Gothic"/>
        </w:rPr>
        <w:t xml:space="preserve"> otrok pripravljen na vstop v šolo?</w:t>
      </w:r>
      <w:r w:rsidR="00F41703" w:rsidRPr="004773F1">
        <w:rPr>
          <w:rFonts w:ascii="Century Gothic" w:hAnsi="Century Gothic"/>
        </w:rPr>
        <w:t xml:space="preserve"> </w:t>
      </w:r>
      <w:r w:rsidR="00FA4FEB" w:rsidRPr="004773F1">
        <w:rPr>
          <w:rFonts w:ascii="Century Gothic" w:hAnsi="Century Gothic"/>
        </w:rPr>
        <w:t>V splošnem velja sledeče:</w:t>
      </w:r>
    </w:p>
    <w:p w:rsidR="00FA4FEB" w:rsidRDefault="00FA4FEB">
      <w:r>
        <w:rPr>
          <w:noProof/>
          <w:lang w:eastAsia="sl-SI"/>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105410</wp:posOffset>
                </wp:positionV>
                <wp:extent cx="5810250" cy="904875"/>
                <wp:effectExtent l="0" t="0" r="19050" b="28575"/>
                <wp:wrapNone/>
                <wp:docPr id="1" name="Pravokotnik 1"/>
                <wp:cNvGraphicFramePr/>
                <a:graphic xmlns:a="http://schemas.openxmlformats.org/drawingml/2006/main">
                  <a:graphicData uri="http://schemas.microsoft.com/office/word/2010/wordprocessingShape">
                    <wps:wsp>
                      <wps:cNvSpPr/>
                      <wps:spPr>
                        <a:xfrm>
                          <a:off x="0" y="0"/>
                          <a:ext cx="5810250" cy="904875"/>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308F7F" id="Pravokotnik 1" o:spid="_x0000_s1026" style="position:absolute;margin-left:-1.1pt;margin-top:8.3pt;width:457.5pt;height:7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" filled="f" strokecolor="red" strokeweight="1pt"/>
            </w:pict>
          </mc:Fallback>
        </mc:AlternateContent>
      </w:r>
    </w:p>
    <w:p w:rsidR="00FA4FEB" w:rsidRPr="004773F1" w:rsidRDefault="00FA4FEB" w:rsidP="004773F1">
      <w:pPr>
        <w:jc w:val="center"/>
        <w:rPr>
          <w:rFonts w:ascii="Comic Sans MS" w:hAnsi="Comic Sans MS"/>
          <w:b/>
          <w:color w:val="FF0000"/>
          <w:sz w:val="24"/>
          <w:szCs w:val="24"/>
        </w:rPr>
      </w:pPr>
      <w:r w:rsidRPr="004773F1">
        <w:rPr>
          <w:rFonts w:ascii="Comic Sans MS" w:hAnsi="Comic Sans MS"/>
          <w:b/>
          <w:color w:val="FF0000"/>
          <w:sz w:val="24"/>
          <w:szCs w:val="24"/>
        </w:rPr>
        <w:t>"Otrok je zrel za šolo, če je sposoben slediti zahtevam, ki jih predpisuje učni načrt za prvi razred in če se lahko vživi v način delovanja šole."</w:t>
      </w:r>
    </w:p>
    <w:p w:rsidR="00FA4FEB" w:rsidRDefault="00FA4FEB"/>
    <w:p w:rsidR="00FA4FEB" w:rsidRDefault="00FA4FEB"/>
    <w:p w:rsidR="00E66744" w:rsidRPr="00C84CB8" w:rsidRDefault="00FA4FEB">
      <w:pPr>
        <w:rPr>
          <w:rFonts w:ascii="Century Gothic" w:hAnsi="Century Gothic"/>
        </w:rPr>
      </w:pPr>
      <w:r w:rsidRPr="00C84CB8">
        <w:rPr>
          <w:rFonts w:ascii="Century Gothic" w:hAnsi="Century Gothic"/>
        </w:rPr>
        <w:lastRenderedPageBreak/>
        <w:t xml:space="preserve">Na zrelost otroka vplivajo: </w:t>
      </w:r>
      <w:r w:rsidRPr="00C84CB8">
        <w:rPr>
          <w:rFonts w:ascii="Century Gothic" w:hAnsi="Century Gothic"/>
          <w:b/>
        </w:rPr>
        <w:t>okolje, vzgojne metode, različen tempo otrokovega duševnega in telesnega razvoja</w:t>
      </w:r>
      <w:r w:rsidRPr="00C84CB8">
        <w:rPr>
          <w:rFonts w:ascii="Century Gothic" w:hAnsi="Century Gothic"/>
        </w:rPr>
        <w:t>. G</w:t>
      </w:r>
      <w:r w:rsidR="00F41703" w:rsidRPr="00C84CB8">
        <w:rPr>
          <w:rFonts w:ascii="Century Gothic" w:hAnsi="Century Gothic"/>
        </w:rPr>
        <w:t>ovorimo o treh vidikih zrelosti:</w:t>
      </w:r>
    </w:p>
    <w:p w:rsidR="00F41703" w:rsidRPr="00C84CB8" w:rsidRDefault="00F41703" w:rsidP="00F41703">
      <w:pPr>
        <w:pStyle w:val="Odstavekseznama"/>
        <w:numPr>
          <w:ilvl w:val="0"/>
          <w:numId w:val="1"/>
        </w:numPr>
        <w:rPr>
          <w:rFonts w:ascii="Century Gothic" w:hAnsi="Century Gothic"/>
          <w:b/>
        </w:rPr>
      </w:pPr>
      <w:r w:rsidRPr="00C84CB8">
        <w:rPr>
          <w:rFonts w:ascii="Century Gothic" w:hAnsi="Century Gothic"/>
          <w:b/>
        </w:rPr>
        <w:t>Telesna zrelost</w:t>
      </w:r>
    </w:p>
    <w:p w:rsidR="00FA4FEB" w:rsidRPr="00C84CB8" w:rsidRDefault="00FA4FEB" w:rsidP="00C84CB8">
      <w:pPr>
        <w:jc w:val="both"/>
        <w:rPr>
          <w:rFonts w:ascii="Century Gothic" w:hAnsi="Century Gothic"/>
        </w:rPr>
      </w:pPr>
      <w:r w:rsidRPr="00C84CB8">
        <w:rPr>
          <w:rFonts w:ascii="Century Gothic" w:hAnsi="Century Gothic"/>
        </w:rPr>
        <w:t>O telesni zrelosti presodi otrokov osebni zdravnik. Pozoren je na otrokovo težo, višino, razvitost čutil, sposobnost koncentracije, razvitost grobe motorike (hoja, plezanje, skakanje …) in fine motorike (prsti, roke).</w:t>
      </w:r>
    </w:p>
    <w:p w:rsidR="00F41703" w:rsidRPr="00C84CB8" w:rsidRDefault="00F41703" w:rsidP="00F41703">
      <w:pPr>
        <w:pStyle w:val="Odstavekseznama"/>
        <w:numPr>
          <w:ilvl w:val="0"/>
          <w:numId w:val="1"/>
        </w:numPr>
        <w:rPr>
          <w:rFonts w:ascii="Century Gothic" w:hAnsi="Century Gothic"/>
          <w:b/>
        </w:rPr>
      </w:pPr>
      <w:r w:rsidRPr="00C84CB8">
        <w:rPr>
          <w:rFonts w:ascii="Century Gothic" w:hAnsi="Century Gothic"/>
          <w:b/>
        </w:rPr>
        <w:t>Osebnostna zrelost</w:t>
      </w:r>
    </w:p>
    <w:p w:rsidR="00FA4FEB" w:rsidRPr="00C84CB8" w:rsidRDefault="00FA4FEB" w:rsidP="00FA4FEB">
      <w:pPr>
        <w:rPr>
          <w:rFonts w:ascii="Century Gothic" w:hAnsi="Century Gothic"/>
        </w:rPr>
      </w:pPr>
      <w:r w:rsidRPr="00C84CB8">
        <w:rPr>
          <w:rFonts w:ascii="Century Gothic" w:hAnsi="Century Gothic"/>
        </w:rPr>
        <w:t>Pri presojanju osebnostne zrelosti se upošteva:</w:t>
      </w:r>
    </w:p>
    <w:p w:rsidR="00FA4FEB" w:rsidRPr="00C84CB8" w:rsidRDefault="00FA4FEB" w:rsidP="00FA4FEB">
      <w:pPr>
        <w:pStyle w:val="Odstavekseznama"/>
        <w:numPr>
          <w:ilvl w:val="0"/>
          <w:numId w:val="2"/>
        </w:numPr>
        <w:rPr>
          <w:rFonts w:ascii="Century Gothic" w:hAnsi="Century Gothic"/>
        </w:rPr>
      </w:pPr>
      <w:r w:rsidRPr="00C84CB8">
        <w:rPr>
          <w:rFonts w:ascii="Century Gothic" w:hAnsi="Century Gothic"/>
        </w:rPr>
        <w:t>kako prenaša ločitev od staršev, doma;</w:t>
      </w:r>
    </w:p>
    <w:p w:rsidR="00FA4FEB" w:rsidRPr="00C84CB8" w:rsidRDefault="00FA4FEB" w:rsidP="00FA4FEB">
      <w:pPr>
        <w:pStyle w:val="Odstavekseznama"/>
        <w:numPr>
          <w:ilvl w:val="0"/>
          <w:numId w:val="2"/>
        </w:numPr>
        <w:rPr>
          <w:rFonts w:ascii="Century Gothic" w:hAnsi="Century Gothic"/>
        </w:rPr>
      </w:pPr>
      <w:r w:rsidRPr="00C84CB8">
        <w:rPr>
          <w:rFonts w:ascii="Century Gothic" w:hAnsi="Century Gothic"/>
        </w:rPr>
        <w:t>kako se obnaša v novem okolju;</w:t>
      </w:r>
    </w:p>
    <w:p w:rsidR="00FA4FEB" w:rsidRPr="00C84CB8" w:rsidRDefault="00FA4FEB" w:rsidP="00FA4FEB">
      <w:pPr>
        <w:pStyle w:val="Odstavekseznama"/>
        <w:numPr>
          <w:ilvl w:val="0"/>
          <w:numId w:val="2"/>
        </w:numPr>
        <w:rPr>
          <w:rFonts w:ascii="Century Gothic" w:hAnsi="Century Gothic"/>
        </w:rPr>
      </w:pPr>
      <w:r w:rsidRPr="00C84CB8">
        <w:rPr>
          <w:rFonts w:ascii="Century Gothic" w:hAnsi="Century Gothic"/>
        </w:rPr>
        <w:t>kakšen je v odnosu z vrstniki;</w:t>
      </w:r>
    </w:p>
    <w:p w:rsidR="00FA4FEB" w:rsidRPr="00C84CB8" w:rsidRDefault="00FA4FEB" w:rsidP="00FA4FEB">
      <w:pPr>
        <w:pStyle w:val="Odstavekseznama"/>
        <w:numPr>
          <w:ilvl w:val="0"/>
          <w:numId w:val="2"/>
        </w:numPr>
        <w:rPr>
          <w:rFonts w:ascii="Century Gothic" w:hAnsi="Century Gothic"/>
        </w:rPr>
      </w:pPr>
      <w:r w:rsidRPr="00C84CB8">
        <w:rPr>
          <w:rFonts w:ascii="Century Gothic" w:hAnsi="Century Gothic"/>
        </w:rPr>
        <w:t>kako rešuje zaupane naloge;</w:t>
      </w:r>
    </w:p>
    <w:p w:rsidR="00FA4FEB" w:rsidRPr="00C84CB8" w:rsidRDefault="00FA4FEB" w:rsidP="00FA4FEB">
      <w:pPr>
        <w:pStyle w:val="Odstavekseznama"/>
        <w:numPr>
          <w:ilvl w:val="0"/>
          <w:numId w:val="2"/>
        </w:numPr>
        <w:rPr>
          <w:rFonts w:ascii="Century Gothic" w:hAnsi="Century Gothic"/>
        </w:rPr>
      </w:pPr>
      <w:r w:rsidRPr="00C84CB8">
        <w:rPr>
          <w:rFonts w:ascii="Century Gothic" w:hAnsi="Century Gothic"/>
        </w:rPr>
        <w:t>koliko je samostojen;</w:t>
      </w:r>
    </w:p>
    <w:p w:rsidR="00FA4FEB" w:rsidRPr="00C84CB8" w:rsidRDefault="00FA4FEB" w:rsidP="00FA4FEB">
      <w:pPr>
        <w:pStyle w:val="Odstavekseznama"/>
        <w:numPr>
          <w:ilvl w:val="0"/>
          <w:numId w:val="2"/>
        </w:numPr>
        <w:rPr>
          <w:rFonts w:ascii="Century Gothic" w:hAnsi="Century Gothic"/>
        </w:rPr>
      </w:pPr>
      <w:r w:rsidRPr="00C84CB8">
        <w:rPr>
          <w:rFonts w:ascii="Century Gothic" w:hAnsi="Century Gothic"/>
        </w:rPr>
        <w:t>iniciativnost pri zaposlitvah;</w:t>
      </w:r>
    </w:p>
    <w:p w:rsidR="00FA4FEB" w:rsidRPr="00C84CB8" w:rsidRDefault="00FA4FEB" w:rsidP="00FA4FEB">
      <w:pPr>
        <w:pStyle w:val="Odstavekseznama"/>
        <w:numPr>
          <w:ilvl w:val="0"/>
          <w:numId w:val="2"/>
        </w:numPr>
        <w:rPr>
          <w:rFonts w:ascii="Century Gothic" w:hAnsi="Century Gothic"/>
        </w:rPr>
      </w:pPr>
      <w:r w:rsidRPr="00C84CB8">
        <w:rPr>
          <w:rFonts w:ascii="Century Gothic" w:hAnsi="Century Gothic"/>
        </w:rPr>
        <w:t>kakšno vlogo ima v skupini otrok;</w:t>
      </w:r>
    </w:p>
    <w:p w:rsidR="00FA4FEB" w:rsidRPr="00C84CB8" w:rsidRDefault="00FA4FEB" w:rsidP="00FA4FEB">
      <w:pPr>
        <w:pStyle w:val="Odstavekseznama"/>
        <w:numPr>
          <w:ilvl w:val="0"/>
          <w:numId w:val="2"/>
        </w:numPr>
        <w:rPr>
          <w:rFonts w:ascii="Century Gothic" w:hAnsi="Century Gothic"/>
        </w:rPr>
      </w:pPr>
      <w:r w:rsidRPr="00C84CB8">
        <w:rPr>
          <w:rFonts w:ascii="Century Gothic" w:hAnsi="Century Gothic"/>
        </w:rPr>
        <w:t>reagiranje na uspeh/neuspeh;</w:t>
      </w:r>
    </w:p>
    <w:p w:rsidR="00FA4FEB" w:rsidRPr="00C84CB8" w:rsidRDefault="002B5393" w:rsidP="00FA4FEB">
      <w:pPr>
        <w:pStyle w:val="Odstavekseznama"/>
        <w:numPr>
          <w:ilvl w:val="0"/>
          <w:numId w:val="2"/>
        </w:numPr>
        <w:rPr>
          <w:rFonts w:ascii="Century Gothic" w:hAnsi="Century Gothic"/>
        </w:rPr>
      </w:pPr>
      <w:r w:rsidRPr="00C84CB8">
        <w:rPr>
          <w:rFonts w:ascii="Century Gothic" w:hAnsi="Century Gothic"/>
        </w:rPr>
        <w:t>zanimanje za svet okoli sebe;</w:t>
      </w:r>
    </w:p>
    <w:p w:rsidR="002B5393" w:rsidRPr="00C84CB8" w:rsidRDefault="002B5393" w:rsidP="00FA4FEB">
      <w:pPr>
        <w:pStyle w:val="Odstavekseznama"/>
        <w:numPr>
          <w:ilvl w:val="0"/>
          <w:numId w:val="2"/>
        </w:numPr>
        <w:rPr>
          <w:rFonts w:ascii="Century Gothic" w:hAnsi="Century Gothic"/>
        </w:rPr>
      </w:pPr>
      <w:r w:rsidRPr="00C84CB8">
        <w:rPr>
          <w:rFonts w:ascii="Century Gothic" w:hAnsi="Century Gothic"/>
        </w:rPr>
        <w:t>odnos do odraslih;</w:t>
      </w:r>
    </w:p>
    <w:p w:rsidR="002B5393" w:rsidRPr="00C84CB8" w:rsidRDefault="002B5393" w:rsidP="00FA4FEB">
      <w:pPr>
        <w:pStyle w:val="Odstavekseznama"/>
        <w:numPr>
          <w:ilvl w:val="0"/>
          <w:numId w:val="2"/>
        </w:numPr>
        <w:rPr>
          <w:rFonts w:ascii="Century Gothic" w:hAnsi="Century Gothic"/>
        </w:rPr>
      </w:pPr>
      <w:r w:rsidRPr="00C84CB8">
        <w:rPr>
          <w:rFonts w:ascii="Century Gothic" w:hAnsi="Century Gothic"/>
        </w:rPr>
        <w:t>pripravljenost na sodelovanje;</w:t>
      </w:r>
    </w:p>
    <w:p w:rsidR="002B5393" w:rsidRDefault="002B5393" w:rsidP="00FA4FEB">
      <w:pPr>
        <w:pStyle w:val="Odstavekseznama"/>
        <w:numPr>
          <w:ilvl w:val="0"/>
          <w:numId w:val="2"/>
        </w:numPr>
        <w:rPr>
          <w:rFonts w:ascii="Century Gothic" w:hAnsi="Century Gothic"/>
        </w:rPr>
      </w:pPr>
      <w:r w:rsidRPr="00C84CB8">
        <w:rPr>
          <w:rFonts w:ascii="Century Gothic" w:hAnsi="Century Gothic"/>
        </w:rPr>
        <w:t>pripravljenost na učenje, pridobivanje novih znanj.</w:t>
      </w:r>
    </w:p>
    <w:p w:rsidR="00B864AF" w:rsidRDefault="00B864AF" w:rsidP="00B864AF">
      <w:pPr>
        <w:pStyle w:val="Odstavekseznama"/>
        <w:rPr>
          <w:rFonts w:ascii="Century Gothic" w:hAnsi="Century Gothic"/>
        </w:rPr>
      </w:pPr>
    </w:p>
    <w:p w:rsidR="00B864AF" w:rsidRDefault="00B864AF" w:rsidP="00B864AF">
      <w:pPr>
        <w:pStyle w:val="Odstavekseznama"/>
        <w:jc w:val="center"/>
        <w:rPr>
          <w:rFonts w:ascii="Century Gothic" w:hAnsi="Century Gothic"/>
        </w:rPr>
      </w:pPr>
      <w:r w:rsidRPr="00B864AF">
        <w:rPr>
          <w:rFonts w:ascii="Century Gothic" w:hAnsi="Century Gothic"/>
        </w:rPr>
        <w:drawing>
          <wp:inline distT="0" distB="0" distL="0" distR="0">
            <wp:extent cx="3590925" cy="2356545"/>
            <wp:effectExtent l="0" t="0" r="0" b="5715"/>
            <wp:docPr id="4" name="Slika 4" descr="Give Preschool Teachers Higher Salaries | Knowledge Bank | US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ve Preschool Teachers Higher Salaries | Knowledge Bank | US New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0264" cy="2375798"/>
                    </a:xfrm>
                    <a:prstGeom prst="rect">
                      <a:avLst/>
                    </a:prstGeom>
                    <a:noFill/>
                    <a:ln>
                      <a:noFill/>
                    </a:ln>
                  </pic:spPr>
                </pic:pic>
              </a:graphicData>
            </a:graphic>
          </wp:inline>
        </w:drawing>
      </w:r>
    </w:p>
    <w:p w:rsidR="00B864AF" w:rsidRPr="00C84CB8" w:rsidRDefault="00B864AF" w:rsidP="00B864AF">
      <w:pPr>
        <w:pStyle w:val="Odstavekseznama"/>
        <w:jc w:val="center"/>
        <w:rPr>
          <w:rFonts w:ascii="Century Gothic" w:hAnsi="Century Gothic"/>
        </w:rPr>
      </w:pPr>
    </w:p>
    <w:p w:rsidR="002B5393" w:rsidRPr="00C84CB8" w:rsidRDefault="002B5393" w:rsidP="00C84CB8">
      <w:pPr>
        <w:ind w:left="360"/>
        <w:jc w:val="both"/>
        <w:rPr>
          <w:rFonts w:ascii="Century Gothic" w:hAnsi="Century Gothic"/>
        </w:rPr>
      </w:pPr>
      <w:r w:rsidRPr="00C84CB8">
        <w:rPr>
          <w:rFonts w:ascii="Century Gothic" w:hAnsi="Century Gothic"/>
        </w:rPr>
        <w:t xml:space="preserve">Veliko informacij o otrokovi osebnostni zrelosti </w:t>
      </w:r>
      <w:r w:rsidR="008D5767">
        <w:rPr>
          <w:rFonts w:ascii="Century Gothic" w:hAnsi="Century Gothic"/>
        </w:rPr>
        <w:t xml:space="preserve">vam </w:t>
      </w:r>
      <w:r w:rsidRPr="00C84CB8">
        <w:rPr>
          <w:rFonts w:ascii="Century Gothic" w:hAnsi="Century Gothic"/>
        </w:rPr>
        <w:t xml:space="preserve">lahko posreduje otrokova vzgojiteljica. Ta otroka zelo dobro pozna in lahko na podlagi svojega strokovnega znanja in izkušenj presodi o </w:t>
      </w:r>
      <w:r w:rsidR="00A57C6E" w:rsidRPr="00C84CB8">
        <w:rPr>
          <w:rFonts w:ascii="Century Gothic" w:hAnsi="Century Gothic"/>
        </w:rPr>
        <w:t>tem,</w:t>
      </w:r>
      <w:r w:rsidR="008D5767">
        <w:rPr>
          <w:rFonts w:ascii="Century Gothic" w:hAnsi="Century Gothic"/>
        </w:rPr>
        <w:t xml:space="preserve"> ali je otrok pripravljen na šolo,</w:t>
      </w:r>
      <w:r w:rsidR="00A57C6E" w:rsidRPr="00C84CB8">
        <w:rPr>
          <w:rFonts w:ascii="Century Gothic" w:hAnsi="Century Gothic"/>
        </w:rPr>
        <w:t xml:space="preserve"> zato vam svetujem, da se v primeru kakršnih koli dvomov posvetujete z njo.</w:t>
      </w:r>
      <w:r w:rsidRPr="00C84CB8">
        <w:rPr>
          <w:rFonts w:ascii="Century Gothic" w:hAnsi="Century Gothic"/>
        </w:rPr>
        <w:t xml:space="preserve"> </w:t>
      </w:r>
    </w:p>
    <w:p w:rsidR="00F41703" w:rsidRPr="00C84CB8" w:rsidRDefault="00F41703" w:rsidP="00F41703">
      <w:pPr>
        <w:pStyle w:val="Odstavekseznama"/>
        <w:numPr>
          <w:ilvl w:val="0"/>
          <w:numId w:val="1"/>
        </w:numPr>
        <w:rPr>
          <w:rFonts w:ascii="Century Gothic" w:hAnsi="Century Gothic"/>
          <w:b/>
        </w:rPr>
      </w:pPr>
      <w:r w:rsidRPr="00C84CB8">
        <w:rPr>
          <w:rFonts w:ascii="Century Gothic" w:hAnsi="Century Gothic"/>
          <w:b/>
        </w:rPr>
        <w:t>Intelektualna/funkcionalna zrelost</w:t>
      </w:r>
    </w:p>
    <w:p w:rsidR="00A57C6E" w:rsidRPr="00C84CB8" w:rsidRDefault="00A57C6E" w:rsidP="00A57C6E">
      <w:pPr>
        <w:rPr>
          <w:rFonts w:ascii="Century Gothic" w:hAnsi="Century Gothic"/>
        </w:rPr>
      </w:pPr>
      <w:r w:rsidRPr="00C84CB8">
        <w:rPr>
          <w:rFonts w:ascii="Century Gothic" w:hAnsi="Century Gothic"/>
        </w:rPr>
        <w:t>Otrok je intelektualno zrel za šolo, ko:</w:t>
      </w:r>
    </w:p>
    <w:p w:rsidR="00A57C6E" w:rsidRPr="00C84CB8" w:rsidRDefault="00A57C6E" w:rsidP="00A57C6E">
      <w:pPr>
        <w:pStyle w:val="Odstavekseznama"/>
        <w:numPr>
          <w:ilvl w:val="0"/>
          <w:numId w:val="3"/>
        </w:numPr>
        <w:rPr>
          <w:rFonts w:ascii="Century Gothic" w:hAnsi="Century Gothic"/>
        </w:rPr>
      </w:pPr>
      <w:r w:rsidRPr="00C84CB8">
        <w:rPr>
          <w:rFonts w:ascii="Century Gothic" w:hAnsi="Century Gothic"/>
        </w:rPr>
        <w:t>povedati osnovne podatke o sebi</w:t>
      </w:r>
      <w:r w:rsidR="00C84CB8">
        <w:rPr>
          <w:rFonts w:ascii="Century Gothic" w:hAnsi="Century Gothic"/>
        </w:rPr>
        <w:t>;</w:t>
      </w:r>
    </w:p>
    <w:p w:rsidR="00A57C6E" w:rsidRPr="00C84CB8" w:rsidRDefault="00A57C6E" w:rsidP="00A57C6E">
      <w:pPr>
        <w:pStyle w:val="Odstavekseznama"/>
        <w:numPr>
          <w:ilvl w:val="0"/>
          <w:numId w:val="3"/>
        </w:numPr>
        <w:rPr>
          <w:rFonts w:ascii="Century Gothic" w:hAnsi="Century Gothic"/>
        </w:rPr>
      </w:pPr>
      <w:r w:rsidRPr="00C84CB8">
        <w:rPr>
          <w:rFonts w:ascii="Century Gothic" w:hAnsi="Century Gothic"/>
        </w:rPr>
        <w:t>razlikuje osnovne barve</w:t>
      </w:r>
      <w:r w:rsidR="00C84CB8">
        <w:rPr>
          <w:rFonts w:ascii="Century Gothic" w:hAnsi="Century Gothic"/>
        </w:rPr>
        <w:t>;</w:t>
      </w:r>
    </w:p>
    <w:p w:rsidR="00A57C6E" w:rsidRPr="00C84CB8" w:rsidRDefault="00A57C6E" w:rsidP="00A57C6E">
      <w:pPr>
        <w:pStyle w:val="Odstavekseznama"/>
        <w:numPr>
          <w:ilvl w:val="0"/>
          <w:numId w:val="3"/>
        </w:numPr>
        <w:rPr>
          <w:rFonts w:ascii="Century Gothic" w:hAnsi="Century Gothic"/>
        </w:rPr>
      </w:pPr>
      <w:r w:rsidRPr="00C84CB8">
        <w:rPr>
          <w:rFonts w:ascii="Century Gothic" w:hAnsi="Century Gothic"/>
        </w:rPr>
        <w:lastRenderedPageBreak/>
        <w:t>ima primerno razvit govor in</w:t>
      </w:r>
      <w:r w:rsidR="007F21BA" w:rsidRPr="00C84CB8">
        <w:rPr>
          <w:rFonts w:ascii="Century Gothic" w:hAnsi="Century Gothic"/>
        </w:rPr>
        <w:t xml:space="preserve"> besedni zaklad (uporablja 1800–</w:t>
      </w:r>
      <w:r w:rsidRPr="00C84CB8">
        <w:rPr>
          <w:rFonts w:ascii="Century Gothic" w:hAnsi="Century Gothic"/>
        </w:rPr>
        <w:t>2200 besed)</w:t>
      </w:r>
      <w:r w:rsidR="00C84CB8">
        <w:rPr>
          <w:rFonts w:ascii="Century Gothic" w:hAnsi="Century Gothic"/>
        </w:rPr>
        <w:t>;</w:t>
      </w:r>
    </w:p>
    <w:p w:rsidR="00A57C6E" w:rsidRPr="00C84CB8" w:rsidRDefault="00A57C6E" w:rsidP="00A57C6E">
      <w:pPr>
        <w:pStyle w:val="Odstavekseznama"/>
        <w:numPr>
          <w:ilvl w:val="0"/>
          <w:numId w:val="3"/>
        </w:numPr>
        <w:rPr>
          <w:rFonts w:ascii="Century Gothic" w:hAnsi="Century Gothic"/>
        </w:rPr>
      </w:pPr>
      <w:r w:rsidRPr="00C84CB8">
        <w:rPr>
          <w:rFonts w:ascii="Century Gothic" w:hAnsi="Century Gothic"/>
        </w:rPr>
        <w:t>govori popolne povedi, govor je razumljiv tudi drugim ljudem</w:t>
      </w:r>
      <w:r w:rsidR="00C84CB8">
        <w:rPr>
          <w:rFonts w:ascii="Century Gothic" w:hAnsi="Century Gothic"/>
        </w:rPr>
        <w:t>;</w:t>
      </w:r>
    </w:p>
    <w:p w:rsidR="00A57C6E" w:rsidRPr="00C84CB8" w:rsidRDefault="00A57C6E" w:rsidP="00A57C6E">
      <w:pPr>
        <w:pStyle w:val="Odstavekseznama"/>
        <w:numPr>
          <w:ilvl w:val="0"/>
          <w:numId w:val="3"/>
        </w:numPr>
        <w:rPr>
          <w:rFonts w:ascii="Century Gothic" w:hAnsi="Century Gothic"/>
        </w:rPr>
      </w:pPr>
      <w:r w:rsidRPr="00C84CB8">
        <w:rPr>
          <w:rFonts w:ascii="Century Gothic" w:hAnsi="Century Gothic"/>
        </w:rPr>
        <w:t>zna opisati predmete, pojave (klasifikacija po več lastnostih)</w:t>
      </w:r>
      <w:r w:rsidR="00C84CB8">
        <w:rPr>
          <w:rFonts w:ascii="Century Gothic" w:hAnsi="Century Gothic"/>
        </w:rPr>
        <w:t>;</w:t>
      </w:r>
    </w:p>
    <w:p w:rsidR="00A57C6E" w:rsidRPr="00C84CB8" w:rsidRDefault="00A57C6E" w:rsidP="00A57C6E">
      <w:pPr>
        <w:pStyle w:val="Odstavekseznama"/>
        <w:numPr>
          <w:ilvl w:val="0"/>
          <w:numId w:val="3"/>
        </w:numPr>
        <w:rPr>
          <w:rFonts w:ascii="Century Gothic" w:hAnsi="Century Gothic"/>
        </w:rPr>
      </w:pPr>
      <w:r w:rsidRPr="00C84CB8">
        <w:rPr>
          <w:rFonts w:ascii="Century Gothic" w:hAnsi="Century Gothic"/>
        </w:rPr>
        <w:t>pripoveduje kratke zgodbe</w:t>
      </w:r>
      <w:r w:rsidR="00C84CB8">
        <w:rPr>
          <w:rFonts w:ascii="Century Gothic" w:hAnsi="Century Gothic"/>
        </w:rPr>
        <w:t>;</w:t>
      </w:r>
    </w:p>
    <w:p w:rsidR="00A57C6E" w:rsidRPr="00C84CB8" w:rsidRDefault="00A57C6E" w:rsidP="00A57C6E">
      <w:pPr>
        <w:pStyle w:val="Odstavekseznama"/>
        <w:numPr>
          <w:ilvl w:val="0"/>
          <w:numId w:val="3"/>
        </w:numPr>
        <w:rPr>
          <w:rFonts w:ascii="Century Gothic" w:hAnsi="Century Gothic"/>
        </w:rPr>
      </w:pPr>
      <w:r w:rsidRPr="00C84CB8">
        <w:rPr>
          <w:rFonts w:ascii="Century Gothic" w:hAnsi="Century Gothic"/>
        </w:rPr>
        <w:t>sam pripoveduje zgodbo ob risbah</w:t>
      </w:r>
      <w:r w:rsidR="00C84CB8">
        <w:rPr>
          <w:rFonts w:ascii="Century Gothic" w:hAnsi="Century Gothic"/>
        </w:rPr>
        <w:t>;</w:t>
      </w:r>
    </w:p>
    <w:p w:rsidR="00A57C6E" w:rsidRPr="00C84CB8" w:rsidRDefault="00A57C6E" w:rsidP="00A57C6E">
      <w:pPr>
        <w:pStyle w:val="Odstavekseznama"/>
        <w:numPr>
          <w:ilvl w:val="0"/>
          <w:numId w:val="3"/>
        </w:numPr>
        <w:rPr>
          <w:rFonts w:ascii="Century Gothic" w:hAnsi="Century Gothic"/>
        </w:rPr>
      </w:pPr>
      <w:r w:rsidRPr="00C84CB8">
        <w:rPr>
          <w:rFonts w:ascii="Century Gothic" w:hAnsi="Century Gothic"/>
        </w:rPr>
        <w:t>prepoznava nekaj črk abecede</w:t>
      </w:r>
      <w:r w:rsidR="00C84CB8">
        <w:rPr>
          <w:rFonts w:ascii="Century Gothic" w:hAnsi="Century Gothic"/>
        </w:rPr>
        <w:t>;</w:t>
      </w:r>
    </w:p>
    <w:p w:rsidR="00A57C6E" w:rsidRPr="00C84CB8" w:rsidRDefault="00A57C6E" w:rsidP="00A57C6E">
      <w:pPr>
        <w:pStyle w:val="Odstavekseznama"/>
        <w:numPr>
          <w:ilvl w:val="0"/>
          <w:numId w:val="3"/>
        </w:numPr>
        <w:rPr>
          <w:rFonts w:ascii="Century Gothic" w:hAnsi="Century Gothic"/>
        </w:rPr>
      </w:pPr>
      <w:r w:rsidRPr="00C84CB8">
        <w:rPr>
          <w:rFonts w:ascii="Century Gothic" w:hAnsi="Century Gothic"/>
        </w:rPr>
        <w:t>razume predloge (na, pod, pred …)</w:t>
      </w:r>
      <w:r w:rsidR="00C84CB8">
        <w:rPr>
          <w:rFonts w:ascii="Century Gothic" w:hAnsi="Century Gothic"/>
        </w:rPr>
        <w:t>;</w:t>
      </w:r>
    </w:p>
    <w:p w:rsidR="00A57C6E" w:rsidRPr="00C84CB8" w:rsidRDefault="00A57C6E" w:rsidP="00A57C6E">
      <w:pPr>
        <w:pStyle w:val="Odstavekseznama"/>
        <w:numPr>
          <w:ilvl w:val="0"/>
          <w:numId w:val="3"/>
        </w:numPr>
        <w:rPr>
          <w:rFonts w:ascii="Century Gothic" w:hAnsi="Century Gothic"/>
        </w:rPr>
      </w:pPr>
      <w:r w:rsidRPr="00C84CB8">
        <w:rPr>
          <w:rFonts w:ascii="Century Gothic" w:hAnsi="Century Gothic"/>
        </w:rPr>
        <w:t>opazi podobnosti ali razlike med predmeti in jih zna opisati</w:t>
      </w:r>
      <w:r w:rsidR="00C84CB8">
        <w:rPr>
          <w:rFonts w:ascii="Century Gothic" w:hAnsi="Century Gothic"/>
        </w:rPr>
        <w:t>;</w:t>
      </w:r>
    </w:p>
    <w:p w:rsidR="00A57C6E" w:rsidRPr="00C84CB8" w:rsidRDefault="00A57C6E" w:rsidP="00A57C6E">
      <w:pPr>
        <w:pStyle w:val="Odstavekseznama"/>
        <w:numPr>
          <w:ilvl w:val="0"/>
          <w:numId w:val="3"/>
        </w:numPr>
        <w:rPr>
          <w:rFonts w:ascii="Century Gothic" w:hAnsi="Century Gothic"/>
        </w:rPr>
      </w:pPr>
      <w:r w:rsidRPr="00C84CB8">
        <w:rPr>
          <w:rFonts w:ascii="Century Gothic" w:hAnsi="Century Gothic"/>
        </w:rPr>
        <w:t>se orientira v času (zjutraj – zvečer, prej – pozneje)</w:t>
      </w:r>
      <w:r w:rsidR="00C84CB8">
        <w:rPr>
          <w:rFonts w:ascii="Century Gothic" w:hAnsi="Century Gothic"/>
        </w:rPr>
        <w:t>;</w:t>
      </w:r>
    </w:p>
    <w:p w:rsidR="00A57C6E" w:rsidRPr="00C84CB8" w:rsidRDefault="00A57C6E" w:rsidP="00A57C6E">
      <w:pPr>
        <w:pStyle w:val="Odstavekseznama"/>
        <w:numPr>
          <w:ilvl w:val="0"/>
          <w:numId w:val="3"/>
        </w:numPr>
        <w:rPr>
          <w:rFonts w:ascii="Century Gothic" w:hAnsi="Century Gothic"/>
        </w:rPr>
      </w:pPr>
      <w:r w:rsidRPr="00C84CB8">
        <w:rPr>
          <w:rFonts w:ascii="Century Gothic" w:hAnsi="Century Gothic"/>
        </w:rPr>
        <w:t>odgovarja na preprosta vprašanja (kdaj, zakaj, kako)</w:t>
      </w:r>
      <w:r w:rsidR="00C84CB8">
        <w:rPr>
          <w:rFonts w:ascii="Century Gothic" w:hAnsi="Century Gothic"/>
        </w:rPr>
        <w:t>;</w:t>
      </w:r>
    </w:p>
    <w:p w:rsidR="00A57C6E" w:rsidRPr="00C84CB8" w:rsidRDefault="00A57C6E" w:rsidP="00A57C6E">
      <w:pPr>
        <w:pStyle w:val="Odstavekseznama"/>
        <w:numPr>
          <w:ilvl w:val="0"/>
          <w:numId w:val="3"/>
        </w:numPr>
        <w:rPr>
          <w:rFonts w:ascii="Century Gothic" w:hAnsi="Century Gothic"/>
        </w:rPr>
      </w:pPr>
      <w:r w:rsidRPr="00C84CB8">
        <w:rPr>
          <w:rFonts w:ascii="Century Gothic" w:hAnsi="Century Gothic"/>
        </w:rPr>
        <w:t>prešteva do 10</w:t>
      </w:r>
      <w:r w:rsidR="00C84CB8">
        <w:rPr>
          <w:rFonts w:ascii="Century Gothic" w:hAnsi="Century Gothic"/>
        </w:rPr>
        <w:t>;</w:t>
      </w:r>
    </w:p>
    <w:p w:rsidR="00A57C6E" w:rsidRPr="00C84CB8" w:rsidRDefault="00A57C6E" w:rsidP="00A57C6E">
      <w:pPr>
        <w:pStyle w:val="Odstavekseznama"/>
        <w:numPr>
          <w:ilvl w:val="0"/>
          <w:numId w:val="3"/>
        </w:numPr>
        <w:rPr>
          <w:rFonts w:ascii="Century Gothic" w:hAnsi="Century Gothic"/>
        </w:rPr>
      </w:pPr>
      <w:r w:rsidRPr="00C84CB8">
        <w:rPr>
          <w:rFonts w:ascii="Century Gothic" w:hAnsi="Century Gothic"/>
        </w:rPr>
        <w:t>riše človeka iz 2 ali 3 delov (shematsko)</w:t>
      </w:r>
      <w:r w:rsidR="00C84CB8">
        <w:rPr>
          <w:rFonts w:ascii="Century Gothic" w:hAnsi="Century Gothic"/>
        </w:rPr>
        <w:t>;</w:t>
      </w:r>
    </w:p>
    <w:p w:rsidR="00A57C6E" w:rsidRPr="00C84CB8" w:rsidRDefault="00A57C6E" w:rsidP="00A57C6E">
      <w:pPr>
        <w:pStyle w:val="Odstavekseznama"/>
        <w:numPr>
          <w:ilvl w:val="0"/>
          <w:numId w:val="3"/>
        </w:numPr>
        <w:rPr>
          <w:rFonts w:ascii="Century Gothic" w:hAnsi="Century Gothic"/>
        </w:rPr>
      </w:pPr>
      <w:r w:rsidRPr="00C84CB8">
        <w:rPr>
          <w:rFonts w:ascii="Century Gothic" w:hAnsi="Century Gothic"/>
        </w:rPr>
        <w:t>riše hišo, drevo, človeka … (risba je prepoznavna)</w:t>
      </w:r>
      <w:r w:rsidR="00C84CB8">
        <w:rPr>
          <w:rFonts w:ascii="Century Gothic" w:hAnsi="Century Gothic"/>
        </w:rPr>
        <w:t>;</w:t>
      </w:r>
    </w:p>
    <w:p w:rsidR="00A57C6E" w:rsidRPr="00C84CB8" w:rsidRDefault="00A57C6E" w:rsidP="00A57C6E">
      <w:pPr>
        <w:pStyle w:val="Odstavekseznama"/>
        <w:numPr>
          <w:ilvl w:val="0"/>
          <w:numId w:val="3"/>
        </w:numPr>
        <w:rPr>
          <w:rFonts w:ascii="Century Gothic" w:hAnsi="Century Gothic"/>
        </w:rPr>
      </w:pPr>
      <w:r w:rsidRPr="00C84CB8">
        <w:rPr>
          <w:rFonts w:ascii="Century Gothic" w:hAnsi="Century Gothic"/>
        </w:rPr>
        <w:t>prerisuje preproste like</w:t>
      </w:r>
      <w:r w:rsidR="00C84CB8">
        <w:rPr>
          <w:rFonts w:ascii="Century Gothic" w:hAnsi="Century Gothic"/>
        </w:rPr>
        <w:t>;</w:t>
      </w:r>
    </w:p>
    <w:p w:rsidR="00A57C6E" w:rsidRPr="00C84CB8" w:rsidRDefault="00A57C6E" w:rsidP="00A57C6E">
      <w:pPr>
        <w:pStyle w:val="Odstavekseznama"/>
        <w:numPr>
          <w:ilvl w:val="0"/>
          <w:numId w:val="3"/>
        </w:numPr>
        <w:rPr>
          <w:rFonts w:ascii="Century Gothic" w:hAnsi="Century Gothic"/>
        </w:rPr>
      </w:pPr>
      <w:r w:rsidRPr="00C84CB8">
        <w:rPr>
          <w:rFonts w:ascii="Century Gothic" w:hAnsi="Century Gothic"/>
        </w:rPr>
        <w:t>barva do črte</w:t>
      </w:r>
      <w:r w:rsidR="00C84CB8">
        <w:rPr>
          <w:rFonts w:ascii="Century Gothic" w:hAnsi="Century Gothic"/>
        </w:rPr>
        <w:t>;</w:t>
      </w:r>
    </w:p>
    <w:p w:rsidR="00A57C6E" w:rsidRPr="00C84CB8" w:rsidRDefault="00A57C6E" w:rsidP="00A57C6E">
      <w:pPr>
        <w:pStyle w:val="Odstavekseznama"/>
        <w:numPr>
          <w:ilvl w:val="0"/>
          <w:numId w:val="3"/>
        </w:numPr>
        <w:rPr>
          <w:rFonts w:ascii="Century Gothic" w:hAnsi="Century Gothic"/>
        </w:rPr>
      </w:pPr>
      <w:r w:rsidRPr="00C84CB8">
        <w:rPr>
          <w:rFonts w:ascii="Century Gothic" w:hAnsi="Century Gothic"/>
        </w:rPr>
        <w:t>reže s škarjami po ravni črti</w:t>
      </w:r>
      <w:r w:rsidR="00C84CB8">
        <w:rPr>
          <w:rFonts w:ascii="Century Gothic" w:hAnsi="Century Gothic"/>
        </w:rPr>
        <w:t>;</w:t>
      </w:r>
    </w:p>
    <w:p w:rsidR="00A57C6E" w:rsidRPr="00C84CB8" w:rsidRDefault="00A57C6E" w:rsidP="00A57C6E">
      <w:pPr>
        <w:pStyle w:val="Odstavekseznama"/>
        <w:numPr>
          <w:ilvl w:val="0"/>
          <w:numId w:val="3"/>
        </w:numPr>
        <w:rPr>
          <w:rFonts w:ascii="Century Gothic" w:hAnsi="Century Gothic"/>
        </w:rPr>
      </w:pPr>
      <w:r w:rsidRPr="00C84CB8">
        <w:rPr>
          <w:rFonts w:ascii="Century Gothic" w:hAnsi="Century Gothic"/>
        </w:rPr>
        <w:t>razume navodila</w:t>
      </w:r>
      <w:r w:rsidR="00C84CB8">
        <w:rPr>
          <w:rFonts w:ascii="Century Gothic" w:hAnsi="Century Gothic"/>
        </w:rPr>
        <w:t>;</w:t>
      </w:r>
    </w:p>
    <w:p w:rsidR="00A57C6E" w:rsidRPr="00C84CB8" w:rsidRDefault="00A57C6E" w:rsidP="00A57C6E">
      <w:pPr>
        <w:pStyle w:val="Odstavekseznama"/>
        <w:numPr>
          <w:ilvl w:val="0"/>
          <w:numId w:val="3"/>
        </w:numPr>
        <w:rPr>
          <w:rFonts w:ascii="Century Gothic" w:hAnsi="Century Gothic"/>
        </w:rPr>
      </w:pPr>
      <w:r w:rsidRPr="00C84CB8">
        <w:rPr>
          <w:rFonts w:ascii="Century Gothic" w:hAnsi="Century Gothic"/>
        </w:rPr>
        <w:t>pozna levo in desno</w:t>
      </w:r>
      <w:r w:rsidR="00C84CB8">
        <w:rPr>
          <w:rFonts w:ascii="Century Gothic" w:hAnsi="Century Gothic"/>
        </w:rPr>
        <w:t>;</w:t>
      </w:r>
    </w:p>
    <w:p w:rsidR="00A57C6E" w:rsidRPr="00C84CB8" w:rsidRDefault="00A57C6E" w:rsidP="00A57C6E">
      <w:pPr>
        <w:pStyle w:val="Odstavekseznama"/>
        <w:numPr>
          <w:ilvl w:val="0"/>
          <w:numId w:val="3"/>
        </w:numPr>
        <w:rPr>
          <w:rFonts w:ascii="Century Gothic" w:hAnsi="Century Gothic"/>
        </w:rPr>
      </w:pPr>
      <w:r w:rsidRPr="00C84CB8">
        <w:rPr>
          <w:rFonts w:ascii="Century Gothic" w:hAnsi="Century Gothic"/>
        </w:rPr>
        <w:t>varno prečka cesto</w:t>
      </w:r>
      <w:r w:rsidR="00C84CB8">
        <w:rPr>
          <w:rFonts w:ascii="Century Gothic" w:hAnsi="Century Gothic"/>
        </w:rPr>
        <w:t>.</w:t>
      </w:r>
    </w:p>
    <w:p w:rsidR="007F21BA" w:rsidRPr="00C84CB8" w:rsidRDefault="007F21BA" w:rsidP="00C84CB8">
      <w:pPr>
        <w:jc w:val="both"/>
        <w:rPr>
          <w:rFonts w:ascii="Century Gothic" w:hAnsi="Century Gothic"/>
        </w:rPr>
      </w:pPr>
      <w:r w:rsidRPr="00C84CB8">
        <w:rPr>
          <w:rFonts w:ascii="Century Gothic" w:hAnsi="Century Gothic"/>
        </w:rPr>
        <w:t xml:space="preserve">Zgoraj navedeno so seveda le neki splošni okvirji, zato se ne obremenjujte, če slučajno kaj od navedenega za vašega otroka še ne drži. Če niste prepričani, ali je pripravljen na vstop v šolo, se </w:t>
      </w:r>
      <w:r w:rsidR="008D5767">
        <w:rPr>
          <w:rFonts w:ascii="Century Gothic" w:hAnsi="Century Gothic"/>
        </w:rPr>
        <w:t xml:space="preserve">, kot že navedeno, </w:t>
      </w:r>
      <w:r w:rsidRPr="00C84CB8">
        <w:rPr>
          <w:rFonts w:ascii="Century Gothic" w:hAnsi="Century Gothic"/>
        </w:rPr>
        <w:t xml:space="preserve">posvetujte z otrokovo vzgojiteljico, lahko pa se obrnete tudi na svetovalno delavko vrtca. Ob vpisu otroka v osnovno šolo se lahko na željo staršev </w:t>
      </w:r>
      <w:r w:rsidR="00C84CB8">
        <w:rPr>
          <w:rFonts w:ascii="Century Gothic" w:hAnsi="Century Gothic"/>
        </w:rPr>
        <w:t xml:space="preserve">tudi </w:t>
      </w:r>
      <w:r w:rsidRPr="00C84CB8">
        <w:rPr>
          <w:rFonts w:ascii="Century Gothic" w:hAnsi="Century Gothic"/>
        </w:rPr>
        <w:t>ugotavlja pripravljenost otroka za vstop v šolo.</w:t>
      </w:r>
    </w:p>
    <w:p w:rsidR="000F63B7" w:rsidRDefault="000F63B7" w:rsidP="00C84CB8">
      <w:pPr>
        <w:jc w:val="both"/>
        <w:rPr>
          <w:rFonts w:ascii="Century Gothic" w:hAnsi="Century Gothic"/>
        </w:rPr>
      </w:pPr>
    </w:p>
    <w:p w:rsidR="00E66744" w:rsidRDefault="000F63B7" w:rsidP="00C84CB8">
      <w:pPr>
        <w:jc w:val="both"/>
        <w:rPr>
          <w:rFonts w:ascii="Century Gothic" w:hAnsi="Century Gothic"/>
        </w:rPr>
      </w:pPr>
      <w:r w:rsidRPr="009218C9">
        <w:rPr>
          <w:rFonts w:ascii="Century Gothic" w:hAnsi="Century Gothic"/>
        </w:rPr>
        <w:drawing>
          <wp:anchor distT="0" distB="0" distL="114300" distR="114300" simplePos="0" relativeHeight="251660288" behindDoc="0" locked="0" layoutInCell="1" allowOverlap="1" wp14:anchorId="0E5DDCF8" wp14:editId="41F2DFD3">
            <wp:simplePos x="0" y="0"/>
            <wp:positionH relativeFrom="margin">
              <wp:align>right</wp:align>
            </wp:positionH>
            <wp:positionV relativeFrom="paragraph">
              <wp:posOffset>118745</wp:posOffset>
            </wp:positionV>
            <wp:extent cx="3774722" cy="2038350"/>
            <wp:effectExtent l="0" t="0" r="0" b="0"/>
            <wp:wrapSquare wrapText="bothSides"/>
            <wp:docPr id="3" name="Slika 3" descr="Navodila za učence in starše ob ponovnem vstopu v šolo v sredo, 3. junija  2020 (učenci 6., 7. in 8. razredov) | Osnovna šola Cerk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vodila za učence in starše ob ponovnem vstopu v šolo v sredo, 3. junija  2020 (učenci 6., 7. in 8. razredov) | Osnovna šola Cerkn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4722" cy="2038350"/>
                    </a:xfrm>
                    <a:prstGeom prst="rect">
                      <a:avLst/>
                    </a:prstGeom>
                    <a:noFill/>
                    <a:ln>
                      <a:noFill/>
                    </a:ln>
                  </pic:spPr>
                </pic:pic>
              </a:graphicData>
            </a:graphic>
          </wp:anchor>
        </w:drawing>
      </w:r>
      <w:r w:rsidR="00EA5401" w:rsidRPr="00C84CB8">
        <w:rPr>
          <w:rFonts w:ascii="Century Gothic" w:hAnsi="Century Gothic"/>
        </w:rPr>
        <w:t>Starši lahko z različnimi dejavnost</w:t>
      </w:r>
      <w:r w:rsidR="009218C9">
        <w:rPr>
          <w:rFonts w:ascii="Century Gothic" w:hAnsi="Century Gothic"/>
        </w:rPr>
        <w:t>m</w:t>
      </w:r>
      <w:r w:rsidR="00EA5401" w:rsidRPr="00C84CB8">
        <w:rPr>
          <w:rFonts w:ascii="Century Gothic" w:hAnsi="Century Gothic"/>
        </w:rPr>
        <w:t>i, ki jih omogočite otroku, tudi sami spodbujate otrokov razvoj na različnih področjih. Omogočite mu veliko različnih načinov gibanja, predvsem na prostem, risanje, barvanje, striženje s škarjami, lepljenje, ustvarjanje s plastelinom in glino, igr</w:t>
      </w:r>
      <w:r w:rsidR="009218C9">
        <w:rPr>
          <w:rFonts w:ascii="Century Gothic" w:hAnsi="Century Gothic"/>
        </w:rPr>
        <w:t>o</w:t>
      </w:r>
      <w:r w:rsidR="00EA5401" w:rsidRPr="00C84CB8">
        <w:rPr>
          <w:rFonts w:ascii="Century Gothic" w:hAnsi="Century Gothic"/>
        </w:rPr>
        <w:t xml:space="preserve"> z drobnim materialom</w:t>
      </w:r>
      <w:r w:rsidR="009218C9">
        <w:rPr>
          <w:rFonts w:ascii="Century Gothic" w:hAnsi="Century Gothic"/>
        </w:rPr>
        <w:t xml:space="preserve"> itd</w:t>
      </w:r>
      <w:r w:rsidR="00EA5401" w:rsidRPr="00C84CB8">
        <w:rPr>
          <w:rFonts w:ascii="Century Gothic" w:hAnsi="Century Gothic"/>
        </w:rPr>
        <w:t xml:space="preserve">. Če je mogoče, </w:t>
      </w:r>
      <w:r w:rsidR="009218C9">
        <w:rPr>
          <w:rFonts w:ascii="Century Gothic" w:hAnsi="Century Gothic"/>
        </w:rPr>
        <w:t>mu</w:t>
      </w:r>
      <w:r w:rsidR="00EA5401" w:rsidRPr="00C84CB8">
        <w:rPr>
          <w:rFonts w:ascii="Century Gothic" w:hAnsi="Century Gothic"/>
        </w:rPr>
        <w:t xml:space="preserve"> uredite kotiček, kjer ima navedeno prosto na voljo in na vidnem mestu, da lahko večkrat poseže po tem. Vsekakor pa ga</w:t>
      </w:r>
      <w:r w:rsidR="002D722F" w:rsidRPr="00C84CB8">
        <w:rPr>
          <w:rFonts w:ascii="Century Gothic" w:hAnsi="Century Gothic"/>
        </w:rPr>
        <w:t xml:space="preserve"> v dejavnosti</w:t>
      </w:r>
      <w:r w:rsidR="00EA5401" w:rsidRPr="00C84CB8">
        <w:rPr>
          <w:rFonts w:ascii="Century Gothic" w:hAnsi="Century Gothic"/>
        </w:rPr>
        <w:t xml:space="preserve"> ne silite, saj boste dosegli nasprotni učinek. Skupaj </w:t>
      </w:r>
      <w:r w:rsidR="009218C9">
        <w:rPr>
          <w:rFonts w:ascii="Century Gothic" w:hAnsi="Century Gothic"/>
        </w:rPr>
        <w:t xml:space="preserve">z otrokom </w:t>
      </w:r>
      <w:r w:rsidR="00EA5401" w:rsidRPr="00C84CB8">
        <w:rPr>
          <w:rFonts w:ascii="Century Gothic" w:hAnsi="Century Gothic"/>
        </w:rPr>
        <w:t xml:space="preserve">berite kakovostne otroške knjige, se pogovarjajte o prebranem. Otroka spodbujajte </w:t>
      </w:r>
      <w:r w:rsidR="00EA5401" w:rsidRPr="00C84CB8">
        <w:rPr>
          <w:rFonts w:ascii="Century Gothic" w:hAnsi="Century Gothic"/>
        </w:rPr>
        <w:t>k aktivnemu poslušanju in razumevanju navodil brez dodatnega ponavljanja in z vzpostavljanjem očesnega stika</w:t>
      </w:r>
      <w:r w:rsidR="00EA5401" w:rsidRPr="00C84CB8">
        <w:rPr>
          <w:rFonts w:ascii="Century Gothic" w:hAnsi="Century Gothic"/>
        </w:rPr>
        <w:t>, samostojnosti in učenju skozi igro in ga vključujte v vsakdanje dejavnosti in opravila (sesanje, pometanje, praznjenje pomivalnega stroja ipd.).</w:t>
      </w:r>
    </w:p>
    <w:p w:rsidR="007E4906" w:rsidRDefault="007E4906" w:rsidP="00C84CB8">
      <w:pPr>
        <w:jc w:val="both"/>
        <w:rPr>
          <w:rFonts w:ascii="Century Gothic" w:hAnsi="Century Gothic"/>
        </w:rPr>
      </w:pPr>
    </w:p>
    <w:p w:rsidR="007E4906" w:rsidRPr="007E4906" w:rsidRDefault="007E4906" w:rsidP="00C84CB8">
      <w:pPr>
        <w:jc w:val="both"/>
        <w:rPr>
          <w:rFonts w:cstheme="minorHAnsi"/>
        </w:rPr>
      </w:pPr>
      <w:r w:rsidRPr="007E4906">
        <w:rPr>
          <w:rFonts w:cstheme="minorHAnsi"/>
        </w:rPr>
        <w:lastRenderedPageBreak/>
        <w:t>Viri:</w:t>
      </w:r>
    </w:p>
    <w:p w:rsidR="007E4906" w:rsidRDefault="007E4906" w:rsidP="00C84CB8">
      <w:pPr>
        <w:jc w:val="both"/>
        <w:rPr>
          <w:rFonts w:cstheme="minorHAnsi"/>
        </w:rPr>
      </w:pPr>
      <w:hyperlink r:id="rId8" w:history="1">
        <w:r w:rsidRPr="00594456">
          <w:rPr>
            <w:rStyle w:val="Hiperpovezava"/>
            <w:rFonts w:cstheme="minorHAnsi"/>
          </w:rPr>
          <w:t>http://vrtec-logatec.splet.arnes.si/files/2016/11/Pripravljenost-otrok-na-vstop-v-%C5%A1olo.pdf</w:t>
        </w:r>
      </w:hyperlink>
    </w:p>
    <w:p w:rsidR="007E4906" w:rsidRDefault="007E4906" w:rsidP="00C84CB8">
      <w:pPr>
        <w:jc w:val="both"/>
        <w:rPr>
          <w:rFonts w:cstheme="minorHAnsi"/>
        </w:rPr>
      </w:pPr>
      <w:hyperlink r:id="rId9" w:history="1">
        <w:r w:rsidRPr="00594456">
          <w:rPr>
            <w:rStyle w:val="Hiperpovezava"/>
            <w:rFonts w:cstheme="minorHAnsi"/>
          </w:rPr>
          <w:t>http://www2.arnes.si/~opvbistricams/ucitelji/erika/NOVOSSS/zrelost_vpis_v_1_razred.pdf</w:t>
        </w:r>
      </w:hyperlink>
    </w:p>
    <w:p w:rsidR="007E4906" w:rsidRDefault="007E4906" w:rsidP="00C84CB8">
      <w:pPr>
        <w:jc w:val="both"/>
        <w:rPr>
          <w:rFonts w:cstheme="minorHAnsi"/>
        </w:rPr>
      </w:pPr>
      <w:hyperlink r:id="rId10" w:history="1">
        <w:r w:rsidRPr="00594456">
          <w:rPr>
            <w:rStyle w:val="Hiperpovezava"/>
            <w:rFonts w:cstheme="minorHAnsi"/>
          </w:rPr>
          <w:t>https://www.os-dob.si/ugotavljanje-pripravljenosti/</w:t>
        </w:r>
      </w:hyperlink>
    </w:p>
    <w:p w:rsidR="007E4906" w:rsidRDefault="007E4906" w:rsidP="00C84CB8">
      <w:pPr>
        <w:jc w:val="both"/>
        <w:rPr>
          <w:rFonts w:cstheme="minorHAnsi"/>
        </w:rPr>
      </w:pPr>
      <w:hyperlink r:id="rId11" w:history="1">
        <w:r w:rsidRPr="00594456">
          <w:rPr>
            <w:rStyle w:val="Hiperpovezava"/>
            <w:rFonts w:cstheme="minorHAnsi"/>
          </w:rPr>
          <w:t>https://www.zrss.si/zrss/wp-content/uploads/priporocila-za-vrtce_prehod_9-julij-2018.pdf</w:t>
        </w:r>
      </w:hyperlink>
    </w:p>
    <w:p w:rsidR="007E4906" w:rsidRPr="007E4906" w:rsidRDefault="007E4906" w:rsidP="00C84CB8">
      <w:pPr>
        <w:jc w:val="both"/>
        <w:rPr>
          <w:rFonts w:cstheme="minorHAnsi"/>
        </w:rPr>
      </w:pPr>
      <w:bookmarkStart w:id="0" w:name="_GoBack"/>
      <w:bookmarkEnd w:id="0"/>
    </w:p>
    <w:p w:rsidR="007E4906" w:rsidRDefault="007E4906" w:rsidP="00C84CB8">
      <w:pPr>
        <w:jc w:val="both"/>
        <w:rPr>
          <w:rFonts w:ascii="Century Gothic" w:hAnsi="Century Gothic"/>
        </w:rPr>
      </w:pPr>
    </w:p>
    <w:p w:rsidR="009218C9" w:rsidRPr="00C84CB8" w:rsidRDefault="009218C9" w:rsidP="009218C9">
      <w:pPr>
        <w:jc w:val="center"/>
        <w:rPr>
          <w:rFonts w:ascii="Century Gothic" w:hAnsi="Century Gothic"/>
        </w:rPr>
      </w:pPr>
    </w:p>
    <w:sectPr w:rsidR="009218C9" w:rsidRPr="00C84C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4793C"/>
    <w:multiLevelType w:val="hybridMultilevel"/>
    <w:tmpl w:val="65FC10DE"/>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6E51598"/>
    <w:multiLevelType w:val="hybridMultilevel"/>
    <w:tmpl w:val="18DC107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B6533C0"/>
    <w:multiLevelType w:val="hybridMultilevel"/>
    <w:tmpl w:val="BB925A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5C1"/>
    <w:rsid w:val="000A25C1"/>
    <w:rsid w:val="000F63B7"/>
    <w:rsid w:val="002B5393"/>
    <w:rsid w:val="002D722F"/>
    <w:rsid w:val="00421738"/>
    <w:rsid w:val="004773F1"/>
    <w:rsid w:val="005F5EAF"/>
    <w:rsid w:val="0079210D"/>
    <w:rsid w:val="007E4906"/>
    <w:rsid w:val="007F21BA"/>
    <w:rsid w:val="008D5767"/>
    <w:rsid w:val="009218C9"/>
    <w:rsid w:val="00A04565"/>
    <w:rsid w:val="00A57C6E"/>
    <w:rsid w:val="00B864AF"/>
    <w:rsid w:val="00C84CB8"/>
    <w:rsid w:val="00E66744"/>
    <w:rsid w:val="00EA5401"/>
    <w:rsid w:val="00F41703"/>
    <w:rsid w:val="00FA4FE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A8E73"/>
  <w15:chartTrackingRefBased/>
  <w15:docId w15:val="{35279573-A070-4757-B9A7-34355CDA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41703"/>
    <w:pPr>
      <w:ind w:left="720"/>
      <w:contextualSpacing/>
    </w:pPr>
  </w:style>
  <w:style w:type="character" w:styleId="Hiperpovezava">
    <w:name w:val="Hyperlink"/>
    <w:basedOn w:val="Privzetapisavaodstavka"/>
    <w:uiPriority w:val="99"/>
    <w:unhideWhenUsed/>
    <w:rsid w:val="007E49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rtec-logatec.splet.arnes.si/files/2016/11/Pripravljenost-otrok-na-vstop-v-%C5%A1olo.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zrss.si/zrss/wp-content/uploads/priporocila-za-vrtce_prehod_9-julij-2018.pdf" TargetMode="External"/><Relationship Id="rId5" Type="http://schemas.openxmlformats.org/officeDocument/2006/relationships/image" Target="media/image1.jpeg"/><Relationship Id="rId10" Type="http://schemas.openxmlformats.org/officeDocument/2006/relationships/hyperlink" Target="https://www.os-dob.si/ugotavljanje-pripravljenosti/" TargetMode="External"/><Relationship Id="rId4" Type="http://schemas.openxmlformats.org/officeDocument/2006/relationships/webSettings" Target="webSettings.xml"/><Relationship Id="rId9" Type="http://schemas.openxmlformats.org/officeDocument/2006/relationships/hyperlink" Target="http://www2.arnes.si/~opvbistricams/ucitelji/erika/NOVOSSS/zrelost_vpis_v_1_razred.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855</Words>
  <Characters>4880</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10</cp:revision>
  <dcterms:created xsi:type="dcterms:W3CDTF">2021-07-05T05:41:00Z</dcterms:created>
  <dcterms:modified xsi:type="dcterms:W3CDTF">2021-07-05T07:33:00Z</dcterms:modified>
</cp:coreProperties>
</file>